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overflowPunct w:val="0"/>
        <w:autoSpaceDE w:val="0"/>
        <w:autoSpaceDN w:val="0"/>
        <w:spacing w:line="240" w:lineRule="auto"/>
        <w:ind w:firstLine="213" w:firstLineChars="100"/>
        <w:jc w:val="center"/>
        <w:rPr>
          <w:rFonts w:hint="default"/>
          <w:color w:val="FF6600"/>
        </w:rPr>
      </w:pPr>
    </w:p>
    <w:p>
      <w:pPr>
        <w:pStyle w:val="0"/>
        <w:widowControl w:val="0"/>
        <w:wordWrap w:val="0"/>
        <w:overflowPunct w:val="0"/>
        <w:autoSpaceDE w:val="0"/>
        <w:autoSpaceDN w:val="0"/>
        <w:spacing w:line="240" w:lineRule="auto"/>
        <w:ind w:firstLine="213" w:firstLineChars="100"/>
        <w:rPr>
          <w:rFonts w:hint="default"/>
        </w:rPr>
      </w:pPr>
      <w:r>
        <w:rPr>
          <w:rFonts w:hint="eastAsia"/>
        </w:rPr>
        <w:t xml:space="preserve"> </w:t>
      </w:r>
      <w:r>
        <w:rPr>
          <w:rFonts w:hint="eastAsia"/>
        </w:rPr>
        <w:t>“</w:t>
      </w:r>
      <w:r>
        <w:rPr>
          <w:rFonts w:hint="default"/>
        </w:rPr>
        <w:t>For Kids”</w:t>
      </w:r>
      <w:r>
        <w:rPr>
          <w:rFonts w:hint="default"/>
        </w:rPr>
        <w:t>プラン</w:t>
      </w:r>
      <w:r>
        <w:rPr>
          <w:rFonts w:hint="default"/>
        </w:rPr>
        <w:t>202</w:t>
      </w:r>
      <w:r>
        <w:rPr>
          <w:rFonts w:hint="eastAsia"/>
        </w:rPr>
        <w:t>5</w:t>
      </w:r>
      <w:r>
        <w:rPr>
          <w:rFonts w:hint="default"/>
        </w:rPr>
        <w:t>（令和</w:t>
      </w:r>
      <w:r>
        <w:rPr>
          <w:rFonts w:hint="eastAsia"/>
        </w:rPr>
        <w:t>７</w:t>
      </w:r>
      <w:r>
        <w:rPr>
          <w:rFonts w:hint="default"/>
        </w:rPr>
        <w:t>年３月策定）の一部を次のように改正する</w:t>
      </w:r>
      <w:r>
        <w:rPr>
          <w:rFonts w:hint="eastAsia"/>
        </w:rPr>
        <w:t>。</w:t>
      </w:r>
      <w:bookmarkStart w:id="0" w:name="_GoBack"/>
      <w:bookmarkEnd w:id="0"/>
    </w:p>
    <w:p>
      <w:pPr>
        <w:pStyle w:val="0"/>
        <w:widowControl w:val="0"/>
        <w:wordWrap w:val="0"/>
        <w:overflowPunct w:val="0"/>
        <w:autoSpaceDE w:val="0"/>
        <w:autoSpaceDN w:val="0"/>
        <w:spacing w:line="240" w:lineRule="auto"/>
        <w:ind w:firstLine="213" w:firstLineChars="100"/>
        <w:rPr>
          <w:rFonts w:hint="default" w:eastAsia="ＭＳ ゴシック"/>
        </w:rPr>
      </w:pPr>
      <w:r>
        <w:rPr>
          <w:rFonts w:hint="eastAsia"/>
        </w:rPr>
        <w:t>次の表の改正前の欄に掲げる規定を同表の改正後の欄に掲げる規定に下線で示すように改正する。</w:t>
      </w:r>
      <w:bookmarkStart w:id="1" w:name="last"/>
      <w:bookmarkEnd w:id="1"/>
    </w:p>
    <w:tbl>
      <w:tblPr>
        <w:tblStyle w:val="11"/>
        <w:tblW w:w="14912" w:type="dxa"/>
        <w:tblInd w:w="102" w:type="dxa"/>
        <w:tblBorders>
          <w:left w:val="single" w:color="000000" w:sz="4" w:space="0"/>
          <w:right w:val="single" w:color="000000" w:sz="4" w:space="0"/>
          <w:insideH w:val="single" w:color="000000" w:sz="4" w:space="0"/>
          <w:insideV w:val="single" w:color="000000" w:sz="4" w:space="0"/>
        </w:tblBorders>
        <w:tblLayout w:type="fixed"/>
        <w:tblCellMar>
          <w:left w:w="102" w:type="dxa"/>
          <w:right w:w="102" w:type="dxa"/>
        </w:tblCellMar>
        <w:tblLook w:firstRow="0" w:lastRow="0" w:firstColumn="0" w:lastColumn="0" w:noHBand="0" w:noVBand="0" w:val="0000"/>
      </w:tblPr>
      <w:tblGrid>
        <w:gridCol w:w="7456"/>
        <w:gridCol w:w="7456"/>
      </w:tblGrid>
      <w:tr>
        <w:trPr>
          <w:trHeight w:val="57" w:hRule="exact"/>
        </w:trPr>
        <w:tc>
          <w:tcPr>
            <w:tcW w:w="7456" w:type="dxa"/>
            <w:tcBorders>
              <w:top w:val="nil"/>
              <w:left w:val="nil"/>
              <w:bottom w:val="single" w:color="000000" w:sz="4" w:space="0"/>
              <w:right w:val="nil"/>
              <w:tl2br w:val="none" w:color="auto" w:sz="0" w:space="0"/>
              <w:tr2bl w:val="none" w:color="auto" w:sz="0" w:space="0"/>
            </w:tcBorders>
            <w:vAlign w:val="top"/>
          </w:tcPr>
          <w:p>
            <w:pPr>
              <w:pStyle w:val="0"/>
              <w:widowControl w:val="0"/>
              <w:wordWrap w:val="0"/>
              <w:overflowPunct w:val="0"/>
              <w:autoSpaceDE w:val="0"/>
              <w:autoSpaceDN w:val="0"/>
              <w:spacing w:line="240" w:lineRule="auto"/>
              <w:jc w:val="center"/>
              <w:rPr>
                <w:rFonts w:hint="default"/>
              </w:rPr>
            </w:pPr>
          </w:p>
        </w:tc>
        <w:tc>
          <w:tcPr>
            <w:tcW w:w="7456" w:type="dxa"/>
            <w:tcBorders>
              <w:top w:val="nil"/>
              <w:left w:val="nil"/>
              <w:bottom w:val="single" w:color="000000" w:sz="4" w:space="0"/>
              <w:right w:val="nil"/>
              <w:tl2br w:val="none" w:color="auto" w:sz="0" w:space="0"/>
              <w:tr2bl w:val="none" w:color="auto" w:sz="0" w:space="0"/>
            </w:tcBorders>
            <w:vAlign w:val="top"/>
          </w:tcPr>
          <w:p>
            <w:pPr>
              <w:pStyle w:val="0"/>
              <w:widowControl w:val="0"/>
              <w:wordWrap w:val="0"/>
              <w:overflowPunct w:val="0"/>
              <w:autoSpaceDE w:val="0"/>
              <w:autoSpaceDN w:val="0"/>
              <w:spacing w:line="240" w:lineRule="auto"/>
              <w:jc w:val="center"/>
              <w:rPr>
                <w:rFonts w:hint="default"/>
              </w:rPr>
            </w:pPr>
          </w:p>
        </w:tc>
      </w:tr>
      <w:tr>
        <w:trPr/>
        <w:tc>
          <w:tcPr>
            <w:tcW w:w="745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spacing w:line="240" w:lineRule="auto"/>
              <w:jc w:val="center"/>
              <w:rPr>
                <w:rFonts w:hint="default"/>
              </w:rPr>
            </w:pPr>
            <w:r>
              <w:rPr>
                <w:rFonts w:hint="eastAsia"/>
              </w:rPr>
              <w:t>改正前</w:t>
            </w:r>
          </w:p>
        </w:tc>
        <w:tc>
          <w:tcPr>
            <w:tcW w:w="7456"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spacing w:line="240" w:lineRule="auto"/>
              <w:jc w:val="center"/>
              <w:rPr>
                <w:rFonts w:hint="default"/>
              </w:rPr>
            </w:pPr>
            <w:r>
              <w:rPr>
                <w:rFonts w:hint="eastAsia"/>
              </w:rPr>
              <w:t>改正後</w:t>
            </w:r>
          </w:p>
        </w:tc>
      </w:tr>
      <w:tr>
        <w:trPr>
          <w:trHeight w:val="1540" w:hRule="atLeast"/>
        </w:trPr>
        <w:tc>
          <w:tcPr>
            <w:tcW w:w="7456" w:type="dxa"/>
            <w:tcBorders>
              <w:top w:val="single" w:color="auto" w:sz="4" w:space="0"/>
              <w:left w:val="none" w:color="auto" w:sz="0" w:space="0"/>
              <w:bottom w:val="single" w:color="auto" w:sz="4" w:space="0"/>
              <w:right w:val="none" w:color="auto" w:sz="0" w:space="0"/>
              <w:tl2br w:val="none" w:color="auto" w:sz="0" w:space="0"/>
              <w:tr2bl w:val="none" w:color="auto" w:sz="0" w:space="0"/>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基本目標Ⅱ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施策目標３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児童館活動等の充実</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こどもに健全な遊びを提供し、健康を</w:t>
                  </w:r>
                </w:p>
                <w:p>
                  <w:pPr>
                    <w:pStyle w:val="0"/>
                    <w:widowControl w:val="0"/>
                    <w:wordWrap w:val="0"/>
                    <w:overflowPunct w:val="0"/>
                    <w:autoSpaceDE w:val="0"/>
                    <w:autoSpaceDN w:val="0"/>
                    <w:adjustRightInd w:val="0"/>
                    <w:spacing w:line="240" w:lineRule="auto"/>
                    <w:rPr>
                      <w:rFonts w:hint="default"/>
                    </w:rPr>
                  </w:pPr>
                  <w:r>
                    <w:rPr>
                      <w:rFonts w:hint="eastAsia"/>
                    </w:rPr>
                    <w:t>増進し、情操を豊かにするための活動</w:t>
                  </w:r>
                </w:p>
                <w:p>
                  <w:pPr>
                    <w:pStyle w:val="0"/>
                    <w:widowControl w:val="0"/>
                    <w:wordWrap w:val="0"/>
                    <w:overflowPunct w:val="0"/>
                    <w:autoSpaceDE w:val="0"/>
                    <w:autoSpaceDN w:val="0"/>
                    <w:adjustRightInd w:val="0"/>
                    <w:spacing w:line="240" w:lineRule="auto"/>
                    <w:rPr>
                      <w:rFonts w:hint="default"/>
                    </w:rPr>
                  </w:pPr>
                  <w:r>
                    <w:rPr>
                      <w:rFonts w:hint="eastAsia"/>
                    </w:rPr>
                    <w:t>の場や、保護者同士のコミュニケーシ</w:t>
                  </w:r>
                </w:p>
                <w:p>
                  <w:pPr>
                    <w:pStyle w:val="0"/>
                    <w:widowControl w:val="0"/>
                    <w:wordWrap w:val="0"/>
                    <w:overflowPunct w:val="0"/>
                    <w:autoSpaceDE w:val="0"/>
                    <w:autoSpaceDN w:val="0"/>
                    <w:adjustRightInd w:val="0"/>
                    <w:spacing w:line="240" w:lineRule="auto"/>
                    <w:rPr>
                      <w:rFonts w:hint="default"/>
                    </w:rPr>
                  </w:pPr>
                  <w:r>
                    <w:rPr>
                      <w:rFonts w:hint="eastAsia"/>
                    </w:rPr>
                    <w:t>ョンの場を提供します。</w:t>
                  </w:r>
                </w:p>
                <w:p>
                  <w:pPr>
                    <w:pStyle w:val="0"/>
                    <w:widowControl w:val="0"/>
                    <w:wordWrap w:val="0"/>
                    <w:overflowPunct w:val="0"/>
                    <w:autoSpaceDE w:val="0"/>
                    <w:autoSpaceDN w:val="0"/>
                    <w:adjustRightInd w:val="0"/>
                    <w:spacing w:line="240" w:lineRule="auto"/>
                    <w:rPr>
                      <w:rFonts w:hint="default"/>
                    </w:rPr>
                  </w:pPr>
                </w:p>
                <w:p>
                  <w:pPr>
                    <w:pStyle w:val="0"/>
                    <w:widowControl w:val="0"/>
                    <w:wordWrap w:val="0"/>
                    <w:overflowPunct w:val="0"/>
                    <w:autoSpaceDE w:val="0"/>
                    <w:autoSpaceDN w:val="0"/>
                    <w:adjustRightInd w:val="0"/>
                    <w:spacing w:line="240" w:lineRule="auto"/>
                    <w:rPr>
                      <w:rFonts w:hint="default"/>
                    </w:rPr>
                  </w:pPr>
                </w:p>
                <w:p>
                  <w:pPr>
                    <w:pStyle w:val="0"/>
                    <w:widowControl w:val="0"/>
                    <w:wordWrap w:val="0"/>
                    <w:overflowPunct w:val="0"/>
                    <w:autoSpaceDE w:val="0"/>
                    <w:autoSpaceDN w:val="0"/>
                    <w:adjustRightInd w:val="0"/>
                    <w:spacing w:line="240" w:lineRule="auto"/>
                    <w:rPr>
                      <w:rFonts w:hint="default"/>
                    </w:rPr>
                  </w:pPr>
                </w:p>
                <w:p>
                  <w:pPr>
                    <w:pStyle w:val="0"/>
                    <w:widowControl w:val="0"/>
                    <w:wordWrap w:val="0"/>
                    <w:overflowPunct w:val="0"/>
                    <w:autoSpaceDE w:val="0"/>
                    <w:autoSpaceDN w:val="0"/>
                    <w:adjustRightInd w:val="0"/>
                    <w:spacing w:line="240" w:lineRule="auto"/>
                    <w:rPr>
                      <w:rFonts w:hint="default"/>
                    </w:rPr>
                  </w:pP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子育て政策課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adjustRightInd w:val="0"/>
              <w:spacing w:line="240" w:lineRule="auto"/>
              <w:ind w:left="213" w:hanging="213" w:hangingChars="100"/>
              <w:rPr>
                <w:rFonts w:hint="default"/>
              </w:rPr>
            </w:pPr>
          </w:p>
        </w:tc>
        <w:tc>
          <w:tcPr>
            <w:tcW w:w="7456" w:type="dxa"/>
            <w:tcBorders>
              <w:top w:val="single" w:color="auto" w:sz="4" w:space="0"/>
              <w:left w:val="none" w:color="auto" w:sz="0" w:space="0"/>
              <w:bottom w:val="single" w:color="auto" w:sz="4" w:space="0"/>
              <w:right w:val="none" w:color="auto" w:sz="0" w:space="0"/>
              <w:tl2br w:val="none" w:color="auto" w:sz="0" w:space="0"/>
              <w:tr2bl w:val="none" w:color="auto" w:sz="0" w:space="0"/>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基本目標Ⅱ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施策目標３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児童館活動等の充実</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こどもに健全な遊びを提供し、健康を</w:t>
                  </w:r>
                </w:p>
                <w:p>
                  <w:pPr>
                    <w:pStyle w:val="0"/>
                    <w:widowControl w:val="0"/>
                    <w:wordWrap w:val="0"/>
                    <w:overflowPunct w:val="0"/>
                    <w:autoSpaceDE w:val="0"/>
                    <w:autoSpaceDN w:val="0"/>
                    <w:adjustRightInd w:val="0"/>
                    <w:spacing w:line="240" w:lineRule="auto"/>
                    <w:rPr>
                      <w:rFonts w:hint="default"/>
                    </w:rPr>
                  </w:pPr>
                  <w:r>
                    <w:rPr>
                      <w:rFonts w:hint="eastAsia"/>
                    </w:rPr>
                    <w:t>増進し、情操を豊かにするための活動</w:t>
                  </w:r>
                </w:p>
                <w:p>
                  <w:pPr>
                    <w:pStyle w:val="0"/>
                    <w:widowControl w:val="0"/>
                    <w:wordWrap w:val="0"/>
                    <w:overflowPunct w:val="0"/>
                    <w:autoSpaceDE w:val="0"/>
                    <w:autoSpaceDN w:val="0"/>
                    <w:adjustRightInd w:val="0"/>
                    <w:spacing w:line="240" w:lineRule="auto"/>
                    <w:rPr>
                      <w:rFonts w:hint="default"/>
                    </w:rPr>
                  </w:pPr>
                  <w:r>
                    <w:rPr>
                      <w:rFonts w:hint="eastAsia"/>
                    </w:rPr>
                    <w:t>の場や、保護者同士のコミュニケーシ</w:t>
                  </w:r>
                </w:p>
                <w:p>
                  <w:pPr>
                    <w:pStyle w:val="0"/>
                    <w:widowControl w:val="0"/>
                    <w:wordWrap w:val="0"/>
                    <w:overflowPunct w:val="0"/>
                    <w:autoSpaceDE w:val="0"/>
                    <w:autoSpaceDN w:val="0"/>
                    <w:adjustRightInd w:val="0"/>
                    <w:spacing w:line="240" w:lineRule="auto"/>
                    <w:rPr>
                      <w:rFonts w:hint="default"/>
                    </w:rPr>
                  </w:pPr>
                  <w:r>
                    <w:rPr>
                      <w:rFonts w:hint="eastAsia"/>
                    </w:rPr>
                    <w:t>ョンの場を提供します。</w:t>
                  </w:r>
                </w:p>
                <w:p>
                  <w:pPr>
                    <w:pStyle w:val="0"/>
                    <w:widowControl w:val="0"/>
                    <w:wordWrap w:val="0"/>
                    <w:overflowPunct w:val="0"/>
                    <w:autoSpaceDE w:val="0"/>
                    <w:autoSpaceDN w:val="0"/>
                    <w:adjustRightInd w:val="0"/>
                    <w:spacing w:line="240" w:lineRule="auto"/>
                    <w:ind w:leftChars="0" w:firstLine="0" w:firstLineChars="0"/>
                    <w:jc w:val="both"/>
                    <w:rPr>
                      <w:rFonts w:hint="default"/>
                      <w:u w:val="single" w:color="auto"/>
                    </w:rPr>
                  </w:pPr>
                  <w:r>
                    <w:rPr>
                      <w:rFonts w:hint="eastAsia"/>
                      <w:u w:val="single" w:color="auto"/>
                    </w:rPr>
                    <w:t>児童館の施設面での充実を図るため、</w:t>
                  </w:r>
                  <w:r>
                    <w:rPr>
                      <w:rFonts w:hint="eastAsia"/>
                      <w:u w:val="none" w:color="auto"/>
                    </w:rPr>
                    <w:t>　</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single" w:color="auto"/>
                    </w:rPr>
                    <w:t>トイレの洋式化により、こども達の快</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single" w:color="auto"/>
                    </w:rPr>
                    <w:t>適な環境を創出するとともに、照明の</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single" w:color="auto"/>
                    </w:rPr>
                    <w:t>LED</w:t>
                  </w:r>
                  <w:r>
                    <w:rPr>
                      <w:rFonts w:hint="default"/>
                      <w:u w:val="single" w:color="auto"/>
                    </w:rPr>
                    <w:t>化を行います。</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子育て政策課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adjustRightInd w:val="0"/>
              <w:spacing w:line="240" w:lineRule="auto"/>
              <w:ind w:left="213" w:leftChars="100"/>
              <w:rPr>
                <w:rFonts w:hint="default"/>
              </w:rPr>
            </w:pPr>
          </w:p>
        </w:tc>
      </w:tr>
      <w:tr>
        <w:trPr>
          <w:trHeight w:val="6160" w:hRule="atLeast"/>
        </w:trPr>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基本目標Ⅲ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施策目標４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rPr>
                    <w:t>こども発達センターの充実・強化</w:t>
                  </w:r>
                </w:p>
              </w:tc>
              <w:tc>
                <w:tcPr>
                  <w:tcW w:w="4111" w:type="dxa"/>
                  <w:vAlign w:val="top"/>
                </w:tcPr>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下関市の療育における中核施設として、総合的な療育相談支援、訓練指導体制の充実・強化を図ります。</w:t>
                  </w:r>
                </w:p>
                <w:p>
                  <w:pPr>
                    <w:pStyle w:val="0"/>
                    <w:widowControl w:val="0"/>
                    <w:wordWrap w:val="0"/>
                    <w:overflowPunct w:val="0"/>
                    <w:autoSpaceDE w:val="0"/>
                    <w:autoSpaceDN w:val="0"/>
                    <w:adjustRightInd w:val="0"/>
                    <w:spacing w:line="240" w:lineRule="auto"/>
                    <w:ind w:leftChars="0" w:firstLine="0" w:firstLineChars="0"/>
                    <w:jc w:val="both"/>
                    <w:rPr>
                      <w:rFonts w:hint="default"/>
                    </w:rPr>
                  </w:pPr>
                </w:p>
                <w:p>
                  <w:pPr>
                    <w:pStyle w:val="0"/>
                    <w:widowControl w:val="0"/>
                    <w:wordWrap w:val="0"/>
                    <w:overflowPunct w:val="0"/>
                    <w:autoSpaceDE w:val="0"/>
                    <w:autoSpaceDN w:val="0"/>
                    <w:adjustRightInd w:val="0"/>
                    <w:spacing w:line="240" w:lineRule="auto"/>
                    <w:ind w:leftChars="0" w:firstLine="0" w:firstLineChars="0"/>
                    <w:jc w:val="both"/>
                    <w:rPr>
                      <w:rFonts w:hint="default"/>
                    </w:rPr>
                  </w:pPr>
                </w:p>
                <w:p>
                  <w:pPr>
                    <w:pStyle w:val="0"/>
                    <w:widowControl w:val="0"/>
                    <w:wordWrap w:val="0"/>
                    <w:overflowPunct w:val="0"/>
                    <w:autoSpaceDE w:val="0"/>
                    <w:autoSpaceDN w:val="0"/>
                    <w:adjustRightInd w:val="0"/>
                    <w:spacing w:line="240" w:lineRule="auto"/>
                    <w:ind w:leftChars="0" w:firstLine="0" w:firstLineChars="0"/>
                    <w:jc w:val="both"/>
                    <w:rPr>
                      <w:rFonts w:hint="default"/>
                    </w:rPr>
                  </w:pPr>
                </w:p>
                <w:p>
                  <w:pPr>
                    <w:pStyle w:val="0"/>
                    <w:widowControl w:val="0"/>
                    <w:wordWrap w:val="0"/>
                    <w:overflowPunct w:val="0"/>
                    <w:autoSpaceDE w:val="0"/>
                    <w:autoSpaceDN w:val="0"/>
                    <w:adjustRightInd w:val="0"/>
                    <w:spacing w:line="240" w:lineRule="auto"/>
                    <w:ind w:leftChars="0" w:firstLine="0" w:firstLineChars="0"/>
                    <w:jc w:val="both"/>
                    <w:rPr>
                      <w:rFonts w:hint="default"/>
                    </w:rPr>
                  </w:pP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障害者支援課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spacing w:line="240" w:lineRule="auto"/>
              <w:ind w:left="213" w:hanging="213" w:hangingChars="100"/>
              <w:rPr>
                <w:rFonts w:hint="default"/>
              </w:rPr>
            </w:pPr>
          </w:p>
        </w:tc>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基本目標Ⅲ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施策目標４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rPr>
                    <w:t>こども発達センターの充実・強化</w:t>
                  </w:r>
                </w:p>
              </w:tc>
              <w:tc>
                <w:tcPr>
                  <w:tcW w:w="4111" w:type="dxa"/>
                  <w:vAlign w:val="top"/>
                </w:tcPr>
                <w:p>
                  <w:pPr>
                    <w:pStyle w:val="0"/>
                    <w:widowControl w:val="0"/>
                    <w:wordWrap w:val="0"/>
                    <w:overflowPunct w:val="0"/>
                    <w:autoSpaceDE w:val="0"/>
                    <w:autoSpaceDN w:val="0"/>
                    <w:adjustRightInd w:val="0"/>
                    <w:spacing w:line="240" w:lineRule="auto"/>
                    <w:ind w:leftChars="0" w:firstLine="0" w:firstLineChars="0"/>
                    <w:jc w:val="both"/>
                    <w:rPr>
                      <w:rFonts w:hint="default"/>
                      <w:color w:val="auto"/>
                    </w:rPr>
                  </w:pPr>
                  <w:r>
                    <w:rPr>
                      <w:rFonts w:hint="eastAsia"/>
                      <w:u w:val="none" w:color="auto"/>
                    </w:rPr>
                    <w:t>下関市の療育における中核施設として、総合的な療育相談支援、訓練指導体制の充実・強化を図ります</w:t>
                  </w:r>
                  <w:r>
                    <w:rPr>
                      <w:rFonts w:hint="eastAsia"/>
                      <w:color w:val="auto"/>
                      <w:u w:val="none" w:color="auto"/>
                    </w:rPr>
                    <w:t>。</w:t>
                  </w:r>
                </w:p>
                <w:p>
                  <w:pPr>
                    <w:pStyle w:val="0"/>
                    <w:widowControl w:val="0"/>
                    <w:wordWrap w:val="0"/>
                    <w:overflowPunct w:val="0"/>
                    <w:autoSpaceDE w:val="0"/>
                    <w:autoSpaceDN w:val="0"/>
                    <w:adjustRightInd w:val="0"/>
                    <w:spacing w:line="240" w:lineRule="auto"/>
                    <w:ind w:leftChars="0" w:firstLine="0" w:firstLineChars="0"/>
                    <w:jc w:val="both"/>
                    <w:rPr>
                      <w:rFonts w:hint="default"/>
                      <w:color w:val="auto"/>
                    </w:rPr>
                  </w:pPr>
                  <w:r>
                    <w:rPr>
                      <w:rFonts w:hint="eastAsia" w:ascii="ＭＳ 明朝" w:hAnsi="ＭＳ 明朝" w:eastAsia="ＭＳ 明朝"/>
                      <w:b w:val="0"/>
                      <w:i w:val="0"/>
                      <w:caps w:val="0"/>
                      <w:color w:val="auto"/>
                      <w:spacing w:val="0"/>
                      <w:u w:val="single" w:color="auto"/>
                      <w:shd w:val="clear" w:color="auto" w:fill="FFFFFF"/>
                    </w:rPr>
                    <w:t>施設面においては、訓練室に設置しているスイング系吊り具の改修を実施し、安全性の向上を図るとともに、多様な療育活動に対応できる環境を整備します。</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障害者支援課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spacing w:line="240" w:lineRule="auto"/>
              <w:ind w:left="213" w:hanging="213" w:hangingChars="100"/>
              <w:rPr>
                <w:rFonts w:hint="default"/>
              </w:rPr>
            </w:pPr>
          </w:p>
        </w:tc>
      </w:tr>
      <w:tr>
        <w:trPr>
          <w:trHeight w:val="113" w:hRule="exact"/>
        </w:trPr>
        <w:tc>
          <w:tcPr>
            <w:tcW w:w="7456" w:type="dxa"/>
            <w:tcBorders>
              <w:top w:val="none" w:color="auto" w:sz="0" w:space="0"/>
              <w:left w:val="nil"/>
              <w:bottom w:val="none" w:color="auto" w:sz="0" w:space="0"/>
              <w:right w:val="nil"/>
              <w:tl2br w:val="none" w:color="auto" w:sz="0" w:space="0"/>
              <w:tr2bl w:val="none" w:color="auto" w:sz="0" w:space="0"/>
            </w:tcBorders>
            <w:tcMar>
              <w:top w:w="0" w:type="dxa"/>
              <w:left w:w="102" w:type="dxa"/>
              <w:bottom w:w="0" w:type="dxa"/>
              <w:right w:w="102" w:type="dxa"/>
            </w:tcMar>
            <w:vAlign w:val="top"/>
          </w:tcPr>
          <w:p>
            <w:pPr>
              <w:pStyle w:val="0"/>
              <w:spacing w:line="20" w:lineRule="exact"/>
              <w:rPr>
                <w:rFonts w:hint="default" w:ascii="Century" w:hAnsi="Century"/>
                <w:u w:val="single" w:color="auto"/>
              </w:rPr>
            </w:pPr>
          </w:p>
        </w:tc>
        <w:tc>
          <w:tcPr>
            <w:tcW w:w="7456" w:type="dxa"/>
            <w:tcBorders>
              <w:top w:val="none" w:color="auto" w:sz="0" w:space="0"/>
              <w:left w:val="nil"/>
              <w:bottom w:val="none" w:color="auto" w:sz="0" w:space="0"/>
              <w:right w:val="nil"/>
              <w:tl2br w:val="none" w:color="auto" w:sz="0" w:space="0"/>
              <w:tr2bl w:val="none" w:color="auto" w:sz="0" w:space="0"/>
            </w:tcBorders>
            <w:tcMar>
              <w:top w:w="0" w:type="dxa"/>
              <w:left w:w="102" w:type="dxa"/>
              <w:bottom w:w="0" w:type="dxa"/>
              <w:right w:w="102" w:type="dxa"/>
            </w:tcMar>
            <w:vAlign w:val="top"/>
          </w:tcPr>
          <w:p>
            <w:pPr>
              <w:pStyle w:val="0"/>
              <w:kinsoku w:val="0"/>
              <w:overflowPunct w:val="0"/>
              <w:autoSpaceDE w:val="0"/>
              <w:autoSpaceDN w:val="0"/>
              <w:spacing w:line="20" w:lineRule="exact"/>
              <w:rPr>
                <w:rFonts w:hint="default" w:ascii="Century" w:hAnsi="Century"/>
              </w:rPr>
            </w:pPr>
          </w:p>
        </w:tc>
      </w:tr>
    </w:tbl>
    <w:p>
      <w:pPr>
        <w:pStyle w:val="0"/>
        <w:widowControl w:val="0"/>
        <w:wordWrap w:val="0"/>
        <w:overflowPunct w:val="0"/>
        <w:autoSpaceDE w:val="0"/>
        <w:autoSpaceDN w:val="0"/>
        <w:spacing w:line="240" w:lineRule="auto"/>
        <w:ind w:firstLine="213" w:firstLineChars="100"/>
        <w:rPr>
          <w:rFonts w:hint="default"/>
        </w:rPr>
      </w:pPr>
    </w:p>
    <w:tbl>
      <w:tblPr>
        <w:tblStyle w:val="11"/>
        <w:tblW w:w="14912" w:type="dxa"/>
        <w:tblInd w:w="102" w:type="dxa"/>
        <w:tblBorders>
          <w:left w:val="single" w:color="000000" w:sz="4" w:space="0"/>
          <w:right w:val="single" w:color="000000" w:sz="4" w:space="0"/>
          <w:insideH w:val="single" w:color="000000" w:sz="4" w:space="0"/>
          <w:insideV w:val="single" w:color="000000" w:sz="4" w:space="0"/>
        </w:tblBorders>
        <w:tblLayout w:type="fixed"/>
        <w:tblCellMar>
          <w:left w:w="102" w:type="dxa"/>
          <w:right w:w="102" w:type="dxa"/>
        </w:tblCellMar>
        <w:tblLook w:firstRow="0" w:lastRow="0" w:firstColumn="0" w:lastColumn="0" w:noHBand="0" w:noVBand="0" w:val="0000"/>
      </w:tblPr>
      <w:tblGrid>
        <w:gridCol w:w="7456"/>
        <w:gridCol w:w="7456"/>
      </w:tblGrid>
      <w:tr>
        <w:trPr>
          <w:trHeight w:val="7999" w:hRule="atLeast"/>
        </w:trPr>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基本目標Ⅴ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rPr>
                    <w:t>次世代育成支援拠点施設による子育て支援</w:t>
                  </w:r>
                </w:p>
              </w:tc>
              <w:tc>
                <w:tcPr>
                  <w:tcW w:w="4111"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次代を担うこども達を多世代で育む</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ための施設「ふくふくこども館」にお</w:t>
                  </w:r>
                </w:p>
                <w:p>
                  <w:pPr>
                    <w:pStyle w:val="0"/>
                    <w:widowControl w:val="0"/>
                    <w:wordWrap w:val="0"/>
                    <w:overflowPunct w:val="0"/>
                    <w:autoSpaceDE w:val="0"/>
                    <w:autoSpaceDN w:val="0"/>
                    <w:adjustRightInd w:val="0"/>
                    <w:spacing w:line="240" w:lineRule="auto"/>
                    <w:jc w:val="left"/>
                    <w:rPr>
                      <w:rFonts w:hint="default"/>
                    </w:rPr>
                  </w:pPr>
                  <w:r>
                    <w:rPr>
                      <w:rFonts w:hint="eastAsia"/>
                      <w:u w:val="none" w:color="auto"/>
                    </w:rPr>
                    <w:t>いて、親子が一緒に過ごせる遊び場</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や交流スペースの提供、こどもの一時</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預かり、相談など、一体的な子育て支</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援を行います。</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ふくふくこども館の施設面での充実</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を図るため、遊具リニューアルによ</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り、こども達の新たな遊びを創出す</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るとともに、照明の</w:t>
                  </w:r>
                  <w:r>
                    <w:rPr>
                      <w:rFonts w:hint="eastAsia"/>
                      <w:u w:val="none" w:color="auto"/>
                    </w:rPr>
                    <w:t>LED</w:t>
                  </w:r>
                  <w:r>
                    <w:rPr>
                      <w:rFonts w:hint="default"/>
                      <w:u w:val="none" w:color="auto"/>
                    </w:rPr>
                    <w:t>化を行いま</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default"/>
                      <w:u w:val="none" w:color="auto"/>
                    </w:rPr>
                    <w:t>す。</w:t>
                  </w:r>
                </w:p>
                <w:p>
                  <w:pPr>
                    <w:pStyle w:val="0"/>
                    <w:widowControl w:val="0"/>
                    <w:wordWrap w:val="0"/>
                    <w:overflowPunct w:val="0"/>
                    <w:autoSpaceDE w:val="0"/>
                    <w:autoSpaceDN w:val="0"/>
                    <w:adjustRightInd w:val="0"/>
                    <w:spacing w:line="240" w:lineRule="auto"/>
                    <w:ind w:leftChars="0" w:firstLine="0" w:firstLineChars="0"/>
                    <w:jc w:val="both"/>
                    <w:rPr>
                      <w:rFonts w:hint="default"/>
                    </w:rPr>
                  </w:pPr>
                </w:p>
                <w:p>
                  <w:pPr>
                    <w:pStyle w:val="0"/>
                    <w:widowControl w:val="0"/>
                    <w:wordWrap w:val="0"/>
                    <w:overflowPunct w:val="0"/>
                    <w:autoSpaceDE w:val="0"/>
                    <w:autoSpaceDN w:val="0"/>
                    <w:adjustRightInd w:val="0"/>
                    <w:spacing w:line="240" w:lineRule="auto"/>
                    <w:ind w:leftChars="0" w:firstLine="0" w:firstLineChars="0"/>
                    <w:jc w:val="both"/>
                    <w:rPr>
                      <w:rFonts w:hint="default"/>
                    </w:rPr>
                  </w:pP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子育て政策課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spacing w:line="240" w:lineRule="auto"/>
              <w:ind w:left="213" w:hanging="213" w:hangingChars="100"/>
              <w:rPr>
                <w:rFonts w:hint="default"/>
              </w:rPr>
            </w:pPr>
          </w:p>
        </w:tc>
        <w:tc>
          <w:tcPr>
            <w:tcW w:w="7456" w:type="dxa"/>
            <w:tcBorders>
              <w:top w:val="single" w:color="auto" w:sz="4" w:space="0"/>
              <w:left w:val="none" w:color="auto" w:sz="0" w:space="0"/>
              <w:bottom w:val="single" w:color="auto" w:sz="4" w:space="0"/>
              <w:right w:val="none" w:color="auto" w:sz="0" w:space="0"/>
              <w:tl2br w:val="nil"/>
              <w:tr2bl w:val="nil"/>
            </w:tcBorders>
            <w:tcMar>
              <w:top w:w="28" w:type="dxa"/>
              <w:bottom w:w="28" w:type="dxa"/>
            </w:tcMar>
            <w:vAlign w:val="top"/>
          </w:tcPr>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基本目標Ⅴ　略</w:t>
            </w:r>
          </w:p>
          <w:p>
            <w:pPr>
              <w:pStyle w:val="0"/>
              <w:widowControl w:val="0"/>
              <w:wordWrap w:val="0"/>
              <w:overflowPunct w:val="0"/>
              <w:autoSpaceDE w:val="0"/>
              <w:autoSpaceDN w:val="0"/>
              <w:adjustRightInd w:val="0"/>
              <w:spacing w:line="240" w:lineRule="auto"/>
              <w:ind w:left="213" w:hanging="213" w:hangingChars="100"/>
              <w:rPr>
                <w:rFonts w:hint="default"/>
              </w:rPr>
            </w:pPr>
            <w:r>
              <w:rPr>
                <w:rFonts w:hint="eastAsia"/>
              </w:rPr>
              <w:t>施策目標１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施策展開の方向１　略</w:t>
            </w:r>
          </w:p>
          <w:p>
            <w:pPr>
              <w:pStyle w:val="0"/>
              <w:widowControl w:val="0"/>
              <w:wordWrap w:val="0"/>
              <w:overflowPunct w:val="0"/>
              <w:autoSpaceDE w:val="0"/>
              <w:autoSpaceDN w:val="0"/>
              <w:adjustRightInd w:val="0"/>
              <w:spacing w:line="240" w:lineRule="auto"/>
              <w:ind w:left="213" w:leftChars="100"/>
              <w:rPr>
                <w:rFonts w:hint="default"/>
              </w:rPr>
            </w:pPr>
            <w:r>
              <w:rPr>
                <w:rFonts w:hint="eastAsia"/>
              </w:rPr>
              <w:t>　略</w:t>
            </w:r>
          </w:p>
          <w:tbl>
            <w:tblPr>
              <w:tblStyle w:val="11"/>
              <w:tblW w:w="7031" w:type="dxa"/>
              <w:tblInd w:w="102" w:type="dxa"/>
              <w:tblBorders>
                <w:left w:val="single" w:color="auto" w:sz="4" w:space="0"/>
                <w:right w:val="single" w:color="auto" w:sz="4" w:space="0"/>
                <w:insideH w:val="single" w:color="auto" w:sz="4" w:space="0"/>
                <w:insideV w:val="single" w:color="auto" w:sz="4" w:space="0"/>
              </w:tblBorders>
              <w:tblLayout w:type="fixed"/>
              <w:tblCellMar>
                <w:left w:w="102" w:type="dxa"/>
                <w:right w:w="102" w:type="dxa"/>
              </w:tblCellMar>
              <w:tblLook w:firstRow="0" w:lastRow="0" w:firstColumn="0" w:lastColumn="0" w:noHBand="0" w:noVBand="0" w:val="0000"/>
            </w:tblPr>
            <w:tblGrid>
              <w:gridCol w:w="1682"/>
              <w:gridCol w:w="4111"/>
              <w:gridCol w:w="1238"/>
            </w:tblGrid>
            <w:tr>
              <w:trPr>
                <w:trHeight w:val="57" w:hRule="exact"/>
              </w:trPr>
              <w:tc>
                <w:tcPr>
                  <w:tcW w:w="7031" w:type="dxa"/>
                  <w:gridSpan w:val="3"/>
                  <w:tcBorders>
                    <w:top w:val="nil"/>
                    <w:left w:val="nil"/>
                    <w:bottom w:val="single" w:color="auto" w:sz="4"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p>
              </w:tc>
            </w:tr>
            <w:tr>
              <w:trPr/>
              <w:tc>
                <w:tcPr>
                  <w:tcW w:w="168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施策</w:t>
                  </w:r>
                </w:p>
              </w:tc>
              <w:tc>
                <w:tcPr>
                  <w:tcW w:w="411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内容</w:t>
                  </w:r>
                </w:p>
              </w:tc>
              <w:tc>
                <w:tcPr>
                  <w:tcW w:w="123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wordWrap w:val="0"/>
                    <w:overflowPunct w:val="0"/>
                    <w:autoSpaceDE w:val="0"/>
                    <w:autoSpaceDN w:val="0"/>
                    <w:adjustRightInd w:val="0"/>
                    <w:spacing w:line="240" w:lineRule="auto"/>
                    <w:jc w:val="center"/>
                    <w:rPr>
                      <w:rFonts w:hint="default"/>
                    </w:rPr>
                  </w:pPr>
                  <w:r>
                    <w:rPr>
                      <w:rFonts w:hint="eastAsia"/>
                    </w:rPr>
                    <w:t>担当課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次世代育成支援拠点施設による子育て支援</w:t>
                  </w:r>
                </w:p>
              </w:tc>
              <w:tc>
                <w:tcPr>
                  <w:tcW w:w="4111" w:type="dxa"/>
                  <w:vAlign w:val="top"/>
                </w:tcPr>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次代を担うこども達を多世代で育む</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ための施設「ふくふくこども館」にお</w:t>
                  </w:r>
                </w:p>
                <w:p>
                  <w:pPr>
                    <w:pStyle w:val="0"/>
                    <w:widowControl w:val="0"/>
                    <w:wordWrap w:val="0"/>
                    <w:overflowPunct w:val="0"/>
                    <w:autoSpaceDE w:val="0"/>
                    <w:autoSpaceDN w:val="0"/>
                    <w:adjustRightInd w:val="0"/>
                    <w:spacing w:line="240" w:lineRule="auto"/>
                    <w:jc w:val="left"/>
                    <w:rPr>
                      <w:rFonts w:hint="default"/>
                    </w:rPr>
                  </w:pPr>
                  <w:r>
                    <w:rPr>
                      <w:rFonts w:hint="eastAsia"/>
                      <w:u w:val="none" w:color="auto"/>
                    </w:rPr>
                    <w:t>いて、親子が一緒に過ごせる遊び場</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や交流スペースの提供、こどもの一時</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預かり、相談など、一体的な子育て支</w:t>
                  </w:r>
                </w:p>
                <w:p>
                  <w:pPr>
                    <w:pStyle w:val="0"/>
                    <w:widowControl w:val="0"/>
                    <w:wordWrap w:val="0"/>
                    <w:overflowPunct w:val="0"/>
                    <w:autoSpaceDE w:val="0"/>
                    <w:autoSpaceDN w:val="0"/>
                    <w:adjustRightInd w:val="0"/>
                    <w:spacing w:line="240" w:lineRule="auto"/>
                    <w:jc w:val="both"/>
                    <w:rPr>
                      <w:rFonts w:hint="default"/>
                    </w:rPr>
                  </w:pPr>
                  <w:r>
                    <w:rPr>
                      <w:rFonts w:hint="eastAsia"/>
                      <w:u w:val="none" w:color="auto"/>
                    </w:rPr>
                    <w:t>援を行います。</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ふくふくこども館の施設面での充実</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を図るため、遊具リニューアルによ</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り、こども達の新たな遊びを創出す</w:t>
                  </w:r>
                </w:p>
                <w:p>
                  <w:pPr>
                    <w:pStyle w:val="0"/>
                    <w:widowControl w:val="0"/>
                    <w:wordWrap w:val="0"/>
                    <w:overflowPunct w:val="0"/>
                    <w:autoSpaceDE w:val="0"/>
                    <w:autoSpaceDN w:val="0"/>
                    <w:adjustRightInd w:val="0"/>
                    <w:spacing w:line="240" w:lineRule="auto"/>
                    <w:ind w:leftChars="0" w:firstLine="0" w:firstLineChars="0"/>
                    <w:jc w:val="both"/>
                    <w:rPr>
                      <w:rFonts w:hint="default"/>
                    </w:rPr>
                  </w:pPr>
                  <w:r>
                    <w:rPr>
                      <w:rFonts w:hint="eastAsia"/>
                      <w:u w:val="none" w:color="auto"/>
                    </w:rPr>
                    <w:t>るとともに、照明の</w:t>
                  </w:r>
                  <w:r>
                    <w:rPr>
                      <w:rFonts w:hint="eastAsia"/>
                      <w:u w:val="none" w:color="auto"/>
                    </w:rPr>
                    <w:t>LED</w:t>
                  </w:r>
                  <w:r>
                    <w:rPr>
                      <w:rFonts w:hint="default"/>
                      <w:u w:val="none" w:color="auto"/>
                    </w:rPr>
                    <w:t>化を行いま</w:t>
                  </w:r>
                </w:p>
                <w:p>
                  <w:pPr>
                    <w:pStyle w:val="0"/>
                    <w:widowControl w:val="0"/>
                    <w:wordWrap w:val="0"/>
                    <w:overflowPunct w:val="0"/>
                    <w:autoSpaceDE w:val="0"/>
                    <w:autoSpaceDN w:val="0"/>
                    <w:adjustRightInd w:val="0"/>
                    <w:spacing w:line="240" w:lineRule="auto"/>
                    <w:rPr>
                      <w:rFonts w:hint="default"/>
                    </w:rPr>
                  </w:pPr>
                  <w:r>
                    <w:rPr>
                      <w:rFonts w:hint="default"/>
                      <w:u w:val="none" w:color="auto"/>
                    </w:rPr>
                    <w:t>す。</w:t>
                  </w:r>
                  <w:r>
                    <w:rPr>
                      <w:rFonts w:hint="eastAsia"/>
                      <w:u w:val="single" w:color="auto"/>
                    </w:rPr>
                    <w:t>加えて、ボールプールのボール</w:t>
                  </w:r>
                </w:p>
                <w:p>
                  <w:pPr>
                    <w:pStyle w:val="0"/>
                    <w:widowControl w:val="0"/>
                    <w:wordWrap w:val="0"/>
                    <w:overflowPunct w:val="0"/>
                    <w:autoSpaceDE w:val="0"/>
                    <w:autoSpaceDN w:val="0"/>
                    <w:adjustRightInd w:val="0"/>
                    <w:spacing w:line="240" w:lineRule="auto"/>
                    <w:rPr>
                      <w:rFonts w:hint="default"/>
                    </w:rPr>
                  </w:pPr>
                  <w:r>
                    <w:rPr>
                      <w:rFonts w:hint="eastAsia"/>
                      <w:u w:val="single" w:color="auto"/>
                    </w:rPr>
                    <w:t>更新やこどもの洗い場の新設により、</w:t>
                  </w:r>
                </w:p>
                <w:p>
                  <w:pPr>
                    <w:pStyle w:val="0"/>
                    <w:widowControl w:val="0"/>
                    <w:wordWrap w:val="0"/>
                    <w:overflowPunct w:val="0"/>
                    <w:autoSpaceDE w:val="0"/>
                    <w:autoSpaceDN w:val="0"/>
                    <w:adjustRightInd w:val="0"/>
                    <w:spacing w:line="240" w:lineRule="auto"/>
                    <w:rPr>
                      <w:rFonts w:hint="default"/>
                    </w:rPr>
                  </w:pPr>
                  <w:r>
                    <w:rPr>
                      <w:rFonts w:hint="eastAsia"/>
                      <w:u w:val="single" w:color="auto"/>
                    </w:rPr>
                    <w:t>快適な環境を創出します。</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子育て政策課</w:t>
                  </w:r>
                </w:p>
              </w:tc>
            </w:tr>
            <w:tr>
              <w:trPr/>
              <w:tc>
                <w:tcPr>
                  <w:tcW w:w="1682"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4111"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c>
                <w:tcPr>
                  <w:tcW w:w="1238" w:type="dxa"/>
                  <w:vAlign w:val="top"/>
                </w:tcPr>
                <w:p>
                  <w:pPr>
                    <w:pStyle w:val="0"/>
                    <w:widowControl w:val="0"/>
                    <w:wordWrap w:val="0"/>
                    <w:overflowPunct w:val="0"/>
                    <w:autoSpaceDE w:val="0"/>
                    <w:autoSpaceDN w:val="0"/>
                    <w:adjustRightInd w:val="0"/>
                    <w:spacing w:line="240" w:lineRule="auto"/>
                    <w:rPr>
                      <w:rFonts w:hint="default"/>
                    </w:rPr>
                  </w:pPr>
                  <w:r>
                    <w:rPr>
                      <w:rFonts w:hint="eastAsia"/>
                    </w:rPr>
                    <w:t>略</w:t>
                  </w:r>
                </w:p>
              </w:tc>
            </w:tr>
            <w:tr>
              <w:trPr>
                <w:trHeight w:val="57" w:hRule="exact"/>
              </w:trPr>
              <w:tc>
                <w:tcPr>
                  <w:tcW w:w="7031" w:type="dxa"/>
                  <w:gridSpan w:val="3"/>
                  <w:tcBorders>
                    <w:top w:val="none" w:color="auto" w:sz="0" w:space="0"/>
                    <w:left w:val="nil"/>
                    <w:bottom w:val="none" w:color="auto" w:sz="0" w:space="0"/>
                    <w:right w:val="nil"/>
                    <w:tl2br w:val="none" w:color="auto" w:sz="0" w:space="0"/>
                    <w:tr2bl w:val="none" w:color="auto" w:sz="0" w:space="0"/>
                  </w:tcBorders>
                  <w:vAlign w:val="top"/>
                </w:tcPr>
                <w:p>
                  <w:pPr>
                    <w:pStyle w:val="0"/>
                    <w:widowControl w:val="0"/>
                    <w:wordWrap w:val="0"/>
                    <w:overflowPunct w:val="0"/>
                    <w:autoSpaceDE w:val="0"/>
                    <w:autoSpaceDN w:val="0"/>
                    <w:adjustRightInd w:val="0"/>
                    <w:spacing w:line="20" w:lineRule="exact"/>
                    <w:rPr>
                      <w:rFonts w:hint="default"/>
                    </w:rPr>
                  </w:pPr>
                </w:p>
              </w:tc>
            </w:tr>
          </w:tbl>
          <w:p>
            <w:pPr>
              <w:pStyle w:val="0"/>
              <w:widowControl w:val="0"/>
              <w:wordWrap w:val="0"/>
              <w:overflowPunct w:val="0"/>
              <w:autoSpaceDE w:val="0"/>
              <w:autoSpaceDN w:val="0"/>
              <w:spacing w:line="240" w:lineRule="auto"/>
              <w:ind w:left="213" w:hanging="213" w:hangingChars="100"/>
              <w:rPr>
                <w:rFonts w:hint="default"/>
              </w:rPr>
            </w:pPr>
          </w:p>
        </w:tc>
      </w:tr>
    </w:tbl>
    <w:p>
      <w:pPr>
        <w:pStyle w:val="0"/>
        <w:widowControl w:val="0"/>
        <w:wordWrap w:val="0"/>
        <w:overflowPunct w:val="0"/>
        <w:autoSpaceDE w:val="0"/>
        <w:autoSpaceDN w:val="0"/>
        <w:spacing w:line="240" w:lineRule="auto"/>
        <w:ind w:firstLine="213" w:firstLineChars="100"/>
        <w:rPr>
          <w:rFonts w:hint="default"/>
        </w:rPr>
      </w:pPr>
    </w:p>
    <w:sectPr>
      <w:pgSz w:w="16837" w:h="11905" w:orient="landscape"/>
      <w:pgMar w:top="508" w:right="851" w:bottom="617" w:left="851" w:header="720" w:footer="720" w:gutter="0"/>
      <w:cols w:space="720"/>
      <w:noEndnote w:val="1"/>
      <w:textDirection w:val="lrTb"/>
      <w:docGrid w:type="linesAndChars" w:linePitch="385" w:charSpace="6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丸ゴシック体E">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7"/>
  <w:bordersDoNotSurroundHeader/>
  <w:bordersDoNotSurroundFooter/>
  <w:defaultTabStop w:val="720"/>
  <w:drawingGridHorizontalSpacing w:val="213"/>
  <w:drawingGridVerticalSpacing w:val="385"/>
  <w:displayHorizontalDrawingGridEvery w:val="0"/>
  <w:doNotShadeFormData/>
  <w:noPunctuationKerning/>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olor w:val="000000"/>
        <w:sz w:val="21"/>
      </w:rPr>
    </w:rPrDefault>
    <w:pPrDefault>
      <w:pPr>
        <w:spacing w:line="420" w:lineRule="atLeast"/>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ial" w:hAnsi="Arial"/>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ial" w:hAnsi="Arial"/>
      <w:kern w:val="0"/>
      <w:sz w:val="21"/>
    </w:rPr>
  </w:style>
  <w:style w:type="paragraph" w:styleId="19">
    <w:name w:val="Balloon Text"/>
    <w:basedOn w:val="0"/>
    <w:next w:val="19"/>
    <w:link w:val="20"/>
    <w:uiPriority w:val="0"/>
    <w:semiHidden/>
    <w:pPr>
      <w:spacing w:line="240" w:lineRule="auto"/>
    </w:pPr>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 Spacing"/>
    <w:next w:val="21"/>
    <w:link w:val="0"/>
    <w:uiPriority w:val="0"/>
    <w:qFormat/>
    <w:pPr>
      <w:spacing w:line="240" w:lineRule="auto"/>
    </w:pPr>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683</TotalTime>
  <Pages>3</Pages>
  <Words>6</Words>
  <Characters>1182</Characters>
  <Application>JUST Note</Application>
  <Lines>241</Lines>
  <Paragraphs>182</Paragraphs>
  <CharactersWithSpaces>1209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下関市総務課文書法制係</dc:creator>
  <cp:lastModifiedBy>大谷　香菜子</cp:lastModifiedBy>
  <cp:lastPrinted>2026-01-16T01:58:13Z</cp:lastPrinted>
  <dcterms:created xsi:type="dcterms:W3CDTF">2021-10-26T07:46:00Z</dcterms:created>
  <dcterms:modified xsi:type="dcterms:W3CDTF">2026-10-01T06:47:06Z</dcterms:modified>
  <cp:revision>89</cp:revision>
</cp:coreProperties>
</file>