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70BF">
      <w:pPr>
        <w:spacing w:line="420" w:lineRule="atLeast"/>
        <w:ind w:left="840" w:hanging="210"/>
        <w:jc w:val="both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</w:rPr>
        <w:t>○下関市建築審査会条例</w:t>
      </w:r>
    </w:p>
    <w:p w:rsidR="00000000" w:rsidRDefault="007870BF">
      <w:pPr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平成</w:t>
      </w:r>
      <w:r>
        <w:rPr>
          <w:rFonts w:ascii="ＭＳ 明朝" w:eastAsia="ＭＳ 明朝" w:hAnsi="ＭＳ 明朝" w:cs="ＭＳ 明朝"/>
          <w:color w:val="000000"/>
        </w:rPr>
        <w:t>17</w:t>
      </w:r>
      <w:r>
        <w:rPr>
          <w:rFonts w:ascii="ＭＳ 明朝" w:eastAsia="ＭＳ 明朝" w:hAnsi="ＭＳ 明朝" w:cs="ＭＳ 明朝" w:hint="eastAsia"/>
          <w:color w:val="000000"/>
        </w:rPr>
        <w:t>年２月</w:t>
      </w:r>
      <w:r>
        <w:rPr>
          <w:rFonts w:ascii="ＭＳ 明朝" w:eastAsia="ＭＳ 明朝" w:hAnsi="ＭＳ 明朝" w:cs="ＭＳ 明朝"/>
          <w:color w:val="000000"/>
        </w:rPr>
        <w:t>13</w:t>
      </w:r>
      <w:r>
        <w:rPr>
          <w:rFonts w:ascii="ＭＳ 明朝" w:eastAsia="ＭＳ 明朝" w:hAnsi="ＭＳ 明朝" w:cs="ＭＳ 明朝" w:hint="eastAsia"/>
          <w:color w:val="000000"/>
        </w:rPr>
        <w:t>日</w:t>
      </w:r>
    </w:p>
    <w:p w:rsidR="00000000" w:rsidRDefault="007870BF">
      <w:pPr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条例第</w:t>
      </w:r>
      <w:r>
        <w:rPr>
          <w:rFonts w:ascii="ＭＳ 明朝" w:eastAsia="ＭＳ 明朝" w:hAnsi="ＭＳ 明朝" w:cs="ＭＳ 明朝"/>
          <w:color w:val="000000"/>
        </w:rPr>
        <w:t>274</w:t>
      </w:r>
      <w:r>
        <w:rPr>
          <w:rFonts w:ascii="ＭＳ 明朝" w:eastAsia="ＭＳ 明朝" w:hAnsi="ＭＳ 明朝" w:cs="ＭＳ 明朝" w:hint="eastAsia"/>
          <w:color w:val="000000"/>
        </w:rPr>
        <w:t>号</w:t>
      </w:r>
    </w:p>
    <w:p w:rsidR="00000000" w:rsidRDefault="007870BF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（趣旨）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第１条　この条例は、建築基準法（昭和</w:t>
      </w:r>
      <w:r>
        <w:rPr>
          <w:rFonts w:ascii="ＭＳ 明朝" w:eastAsia="ＭＳ 明朝" w:hAnsi="ＭＳ 明朝" w:cs="ＭＳ 明朝"/>
          <w:color w:val="000000"/>
        </w:rPr>
        <w:t>25</w:t>
      </w:r>
      <w:r>
        <w:rPr>
          <w:rFonts w:ascii="ＭＳ 明朝" w:eastAsia="ＭＳ 明朝" w:hAnsi="ＭＳ 明朝" w:cs="ＭＳ 明朝" w:hint="eastAsia"/>
          <w:color w:val="000000"/>
        </w:rPr>
        <w:t>年法律第</w:t>
      </w:r>
      <w:r>
        <w:rPr>
          <w:rFonts w:ascii="ＭＳ 明朝" w:eastAsia="ＭＳ 明朝" w:hAnsi="ＭＳ 明朝" w:cs="ＭＳ 明朝"/>
          <w:color w:val="000000"/>
        </w:rPr>
        <w:t>201</w:t>
      </w:r>
      <w:r>
        <w:rPr>
          <w:rFonts w:ascii="ＭＳ 明朝" w:eastAsia="ＭＳ 明朝" w:hAnsi="ＭＳ 明朝" w:cs="ＭＳ 明朝" w:hint="eastAsia"/>
          <w:color w:val="000000"/>
        </w:rPr>
        <w:t>号）第</w:t>
      </w:r>
      <w:r>
        <w:rPr>
          <w:rFonts w:ascii="ＭＳ 明朝" w:eastAsia="ＭＳ 明朝" w:hAnsi="ＭＳ 明朝" w:cs="ＭＳ 明朝"/>
          <w:color w:val="000000"/>
        </w:rPr>
        <w:t>83</w:t>
      </w:r>
      <w:r>
        <w:rPr>
          <w:rFonts w:ascii="ＭＳ 明朝" w:eastAsia="ＭＳ 明朝" w:hAnsi="ＭＳ 明朝" w:cs="ＭＳ 明朝" w:hint="eastAsia"/>
          <w:color w:val="000000"/>
        </w:rPr>
        <w:t>条の規定に基づき、下関市建築審査会（以下「審査会」という。）の組織、委員の任期、議事その他審査会に関し必要な事項を定めるものとする。</w:t>
      </w:r>
    </w:p>
    <w:p w:rsidR="00000000" w:rsidRDefault="007870BF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（組織）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第２条　審査会は、委員５人を</w:t>
      </w:r>
      <w:r>
        <w:rPr>
          <w:rFonts w:ascii="ＭＳ 明朝" w:eastAsia="ＭＳ 明朝" w:hAnsi="ＭＳ 明朝" w:cs="ＭＳ 明朝" w:hint="eastAsia"/>
          <w:color w:val="000000"/>
        </w:rPr>
        <w:t>もって組織する。</w:t>
      </w:r>
    </w:p>
    <w:p w:rsidR="00000000" w:rsidRDefault="007870BF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（委員の任期）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第３条　委員の任期は、２年とする。ただし、補欠の委員の任期は、前任者の残任期間とする。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委員は、再任されることができる。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委員は、任期が満了した場合においては、後任の委員が任命されるまでその職務を行う。</w:t>
      </w:r>
    </w:p>
    <w:p w:rsidR="00000000" w:rsidRDefault="007870BF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（会議）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第４条　審査会の会議（以下「会議」という。）は、会長が招集する。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会議の議長は、会長をもって充てる。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会議は、委員の半数以上が出席しなければ開くことができない。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４　会議の議事は、出席委員の過半数で決し、可否同数のときは、議長の決するところによる。</w:t>
      </w:r>
    </w:p>
    <w:p w:rsidR="00000000" w:rsidRDefault="007870BF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（関係者の出席等）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第５条　審査会は、必要があると認めるときは、関係者に対し、必要な資料を提出させ、又は出席を求めて意見若しくは説明を聞くことができる。</w:t>
      </w:r>
    </w:p>
    <w:p w:rsidR="00000000" w:rsidRDefault="007870BF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（会議の公開）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第６条　会議は、これを公開する。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前項の場合において、議長は必要があると認めるときは、傍聴人の数を制限することができる。</w:t>
      </w:r>
    </w:p>
    <w:p w:rsidR="00000000" w:rsidRDefault="007870BF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（会議録）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第７条　議長は、会議録を調製し、会議の次第及び出席委員の氏名を記載しなければならない。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会議録には、議長及び会議において定めた２人以上の委員が署名しなければならない。</w:t>
      </w:r>
    </w:p>
    <w:p w:rsidR="00000000" w:rsidRDefault="007870BF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（幹事）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lastRenderedPageBreak/>
        <w:t>第８条　審査会に、幹</w:t>
      </w:r>
      <w:r>
        <w:rPr>
          <w:rFonts w:ascii="ＭＳ 明朝" w:eastAsia="ＭＳ 明朝" w:hAnsi="ＭＳ 明朝" w:cs="ＭＳ 明朝" w:hint="eastAsia"/>
          <w:color w:val="000000"/>
        </w:rPr>
        <w:t>事若干人を置く。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幹事は、市職員のうちから市長が任命する。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幹事は、会長の命を受けて審査会の会務を処理する。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４　幹事は、審査会に出席し、審査事項について意見を述べることができる。</w:t>
      </w:r>
    </w:p>
    <w:p w:rsidR="00000000" w:rsidRDefault="007870BF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（庶務）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第９条　審査会の庶務は、都市整備部建築指導課において処理する。</w:t>
      </w:r>
    </w:p>
    <w:p w:rsidR="00000000" w:rsidRDefault="007870BF">
      <w:pPr>
        <w:spacing w:line="420" w:lineRule="atLeast"/>
        <w:ind w:left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（委任）</w:t>
      </w:r>
    </w:p>
    <w:p w:rsidR="00000000" w:rsidRDefault="007870BF">
      <w:pPr>
        <w:spacing w:line="420" w:lineRule="atLeast"/>
        <w:ind w:left="210" w:hanging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第</w:t>
      </w:r>
      <w:r>
        <w:rPr>
          <w:rFonts w:ascii="ＭＳ 明朝" w:eastAsia="ＭＳ 明朝" w:hAnsi="ＭＳ 明朝" w:cs="ＭＳ 明朝"/>
          <w:color w:val="000000"/>
        </w:rPr>
        <w:t>10</w:t>
      </w:r>
      <w:r>
        <w:rPr>
          <w:rFonts w:ascii="ＭＳ 明朝" w:eastAsia="ＭＳ 明朝" w:hAnsi="ＭＳ 明朝" w:cs="ＭＳ 明朝" w:hint="eastAsia"/>
          <w:color w:val="000000"/>
        </w:rPr>
        <w:t>条　この条例で定めるもののほか、審査会の運営に関し必要な事項は、市長が定める。</w:t>
      </w:r>
    </w:p>
    <w:p w:rsidR="00000000" w:rsidRDefault="007870BF">
      <w:pPr>
        <w:spacing w:line="420" w:lineRule="atLeast"/>
        <w:ind w:left="63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附　則</w:t>
      </w:r>
    </w:p>
    <w:p w:rsidR="00000000" w:rsidRDefault="007870BF">
      <w:pPr>
        <w:spacing w:line="420" w:lineRule="atLeast"/>
        <w:ind w:firstLine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この条例は、公布の日から施行する。</w:t>
      </w:r>
    </w:p>
    <w:p w:rsidR="00000000" w:rsidRDefault="007870BF">
      <w:pPr>
        <w:spacing w:line="420" w:lineRule="atLeast"/>
        <w:ind w:left="63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附　則（平成</w:t>
      </w:r>
      <w:r>
        <w:rPr>
          <w:rFonts w:ascii="ＭＳ 明朝" w:eastAsia="ＭＳ 明朝" w:hAnsi="ＭＳ 明朝" w:cs="ＭＳ 明朝"/>
          <w:color w:val="000000"/>
        </w:rPr>
        <w:t>28</w:t>
      </w:r>
      <w:r>
        <w:rPr>
          <w:rFonts w:ascii="ＭＳ 明朝" w:eastAsia="ＭＳ 明朝" w:hAnsi="ＭＳ 明朝" w:cs="ＭＳ 明朝" w:hint="eastAsia"/>
          <w:color w:val="000000"/>
        </w:rPr>
        <w:t>年３月</w:t>
      </w:r>
      <w:r>
        <w:rPr>
          <w:rFonts w:ascii="ＭＳ 明朝" w:eastAsia="ＭＳ 明朝" w:hAnsi="ＭＳ 明朝" w:cs="ＭＳ 明朝"/>
          <w:color w:val="000000"/>
        </w:rPr>
        <w:t>24</w:t>
      </w:r>
      <w:r>
        <w:rPr>
          <w:rFonts w:ascii="ＭＳ 明朝" w:eastAsia="ＭＳ 明朝" w:hAnsi="ＭＳ 明朝" w:cs="ＭＳ 明朝" w:hint="eastAsia"/>
          <w:color w:val="000000"/>
        </w:rPr>
        <w:t>日条例第</w:t>
      </w:r>
      <w:r>
        <w:rPr>
          <w:rFonts w:ascii="ＭＳ 明朝" w:eastAsia="ＭＳ 明朝" w:hAnsi="ＭＳ 明朝" w:cs="ＭＳ 明朝"/>
          <w:color w:val="000000"/>
        </w:rPr>
        <w:t>43</w:t>
      </w:r>
      <w:r>
        <w:rPr>
          <w:rFonts w:ascii="ＭＳ 明朝" w:eastAsia="ＭＳ 明朝" w:hAnsi="ＭＳ 明朝" w:cs="ＭＳ 明朝" w:hint="eastAsia"/>
          <w:color w:val="000000"/>
        </w:rPr>
        <w:t>号）</w:t>
      </w:r>
    </w:p>
    <w:p w:rsidR="00000000" w:rsidRDefault="007870BF">
      <w:pPr>
        <w:spacing w:line="420" w:lineRule="atLeast"/>
        <w:ind w:firstLine="210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この条例は、平成</w:t>
      </w:r>
      <w:r>
        <w:rPr>
          <w:rFonts w:ascii="ＭＳ 明朝" w:eastAsia="ＭＳ 明朝" w:hAnsi="ＭＳ 明朝" w:cs="ＭＳ 明朝"/>
          <w:color w:val="000000"/>
        </w:rPr>
        <w:t>28</w:t>
      </w:r>
      <w:r>
        <w:rPr>
          <w:rFonts w:ascii="ＭＳ 明朝" w:eastAsia="ＭＳ 明朝" w:hAnsi="ＭＳ 明朝" w:cs="ＭＳ 明朝" w:hint="eastAsia"/>
          <w:color w:val="000000"/>
        </w:rPr>
        <w:t>年４月１日から施行する。</w:t>
      </w:r>
    </w:p>
    <w:p w:rsidR="00000000" w:rsidRDefault="007870BF">
      <w:pPr>
        <w:spacing w:line="420" w:lineRule="atLeast"/>
        <w:jc w:val="both"/>
        <w:rPr>
          <w:rFonts w:ascii="ＭＳ 明朝" w:eastAsia="ＭＳ 明朝" w:hAnsi="ＭＳ 明朝" w:cs="ＭＳ 明朝"/>
          <w:color w:val="000000"/>
        </w:rPr>
      </w:pPr>
      <w:bookmarkStart w:id="1" w:name="last"/>
      <w:bookmarkEnd w:id="1"/>
    </w:p>
    <w:sectPr w:rsidR="00000000">
      <w:footerReference w:type="default" r:id="rId6"/>
      <w:pgSz w:w="11905" w:h="16837"/>
      <w:pgMar w:top="1870" w:right="1133" w:bottom="1303" w:left="1587" w:header="720" w:footer="720" w:gutter="0"/>
      <w:cols w:space="720"/>
      <w:noEndnote/>
      <w:docGrid w:type="linesAndChars" w:linePitch="390" w:charSpace="2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70BF">
      <w:r>
        <w:separator/>
      </w:r>
    </w:p>
  </w:endnote>
  <w:endnote w:type="continuationSeparator" w:id="0">
    <w:p w:rsidR="00000000" w:rsidRDefault="0078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870BF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  <w:r>
      <w:rPr>
        <w:rFonts w:ascii="ＭＳ 明朝" w:eastAsia="ＭＳ 明朝" w:hAnsi="ＭＳ 明朝" w:cs="ＭＳ 明朝"/>
        <w:color w:val="000000"/>
      </w:rPr>
      <w:fldChar w:fldCharType="begin"/>
    </w:r>
    <w:r>
      <w:rPr>
        <w:rFonts w:ascii="ＭＳ 明朝" w:eastAsia="ＭＳ 明朝" w:hAnsi="ＭＳ 明朝" w:cs="ＭＳ 明朝"/>
        <w:color w:val="000000"/>
      </w:rPr>
      <w:instrText>PAGE</w:instrText>
    </w:r>
    <w:r>
      <w:rPr>
        <w:rFonts w:ascii="ＭＳ 明朝" w:eastAsia="ＭＳ 明朝" w:hAnsi="ＭＳ 明朝" w:cs="ＭＳ 明朝"/>
        <w:color w:val="000000"/>
      </w:rPr>
      <w:fldChar w:fldCharType="separate"/>
    </w:r>
    <w:r>
      <w:rPr>
        <w:rFonts w:ascii="ＭＳ 明朝" w:eastAsia="ＭＳ 明朝" w:hAnsi="ＭＳ 明朝" w:cs="ＭＳ 明朝"/>
        <w:noProof/>
        <w:color w:val="000000"/>
      </w:rPr>
      <w:t>1</w:t>
    </w:r>
    <w:r>
      <w:rPr>
        <w:rFonts w:ascii="ＭＳ 明朝" w:eastAsia="ＭＳ 明朝" w:hAnsi="ＭＳ 明朝" w:cs="ＭＳ 明朝"/>
        <w:color w:val="000000"/>
      </w:rPr>
      <w:fldChar w:fldCharType="end"/>
    </w:r>
    <w:r>
      <w:rPr>
        <w:rFonts w:ascii="ＭＳ 明朝" w:eastAsia="ＭＳ 明朝" w:hAnsi="ＭＳ 明朝" w:cs="ＭＳ 明朝"/>
        <w:color w:val="000000"/>
      </w:rPr>
      <w:t>/</w:t>
    </w:r>
    <w:r>
      <w:rPr>
        <w:rFonts w:ascii="ＭＳ 明朝" w:eastAsia="ＭＳ 明朝" w:hAnsi="ＭＳ 明朝" w:cs="ＭＳ 明朝"/>
        <w:color w:val="000000"/>
      </w:rPr>
      <w:fldChar w:fldCharType="begin"/>
    </w:r>
    <w:r>
      <w:rPr>
        <w:rFonts w:ascii="ＭＳ 明朝" w:eastAsia="ＭＳ 明朝" w:hAnsi="ＭＳ 明朝" w:cs="ＭＳ 明朝"/>
        <w:color w:val="000000"/>
      </w:rPr>
      <w:instrText xml:space="preserve"> PAGEREF "last"  </w:instrText>
    </w:r>
    <w:r>
      <w:rPr>
        <w:rFonts w:ascii="ＭＳ 明朝" w:eastAsia="ＭＳ 明朝" w:hAnsi="ＭＳ 明朝" w:cs="ＭＳ 明朝"/>
        <w:color w:val="000000"/>
      </w:rPr>
      <w:fldChar w:fldCharType="separate"/>
    </w:r>
    <w:r>
      <w:rPr>
        <w:rFonts w:ascii="ＭＳ 明朝" w:eastAsia="ＭＳ 明朝" w:hAnsi="ＭＳ 明朝" w:cs="ＭＳ 明朝"/>
        <w:noProof/>
        <w:color w:val="000000"/>
      </w:rPr>
      <w:t>2</w:t>
    </w:r>
    <w:r>
      <w:rPr>
        <w:rFonts w:ascii="ＭＳ 明朝" w:eastAsia="ＭＳ 明朝" w:hAnsi="ＭＳ 明朝" w:cs="ＭＳ 明朝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70BF">
      <w:r>
        <w:separator/>
      </w:r>
    </w:p>
  </w:footnote>
  <w:footnote w:type="continuationSeparator" w:id="0">
    <w:p w:rsidR="00000000" w:rsidRDefault="00787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3"/>
  <w:drawingGridVerticalSpacing w:val="39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BF"/>
    <w:rsid w:val="0078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232819-7F7B-4A09-81D6-E8F67665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2025-03-11T00:23:00Z</dcterms:created>
  <dcterms:modified xsi:type="dcterms:W3CDTF">2025-03-11T00:23:00Z</dcterms:modified>
</cp:coreProperties>
</file>