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overflowPunct w:val="0"/>
        <w:adjustRightInd w:val="1"/>
        <w:snapToGrid w:val="1"/>
        <w:spacing w:line="240" w:lineRule="auto"/>
        <w:textAlignment w:val="auto"/>
        <w:rPr>
          <w:rFonts w:hint="default"/>
          <w:kern w:val="0"/>
        </w:rPr>
      </w:pPr>
      <w:bookmarkStart w:id="0" w:name="_GoBack"/>
      <w:bookmarkEnd w:id="0"/>
      <w:r>
        <w:rPr>
          <w:rFonts w:hint="eastAsia"/>
          <w:kern w:val="0"/>
        </w:rPr>
        <w:t>様式第</w:t>
      </w:r>
      <w:r>
        <w:rPr>
          <w:rFonts w:hint="eastAsia"/>
          <w:kern w:val="0"/>
        </w:rPr>
        <w:t>26</w:t>
      </w:r>
      <w:r>
        <w:rPr>
          <w:rFonts w:hint="eastAsia"/>
          <w:kern w:val="0"/>
        </w:rPr>
        <w:t>号（第</w:t>
      </w:r>
      <w:r>
        <w:rPr>
          <w:rFonts w:hint="eastAsia"/>
          <w:kern w:val="0"/>
        </w:rPr>
        <w:t>30</w:t>
      </w:r>
      <w:r>
        <w:rPr>
          <w:rFonts w:hint="eastAsia"/>
          <w:kern w:val="0"/>
        </w:rPr>
        <w:t>条関係）</w:t>
      </w:r>
    </w:p>
    <w:p>
      <w:pPr>
        <w:pStyle w:val="15"/>
        <w:tabs>
          <w:tab w:val="clear" w:pos="4252"/>
          <w:tab w:val="clear" w:pos="8504"/>
        </w:tabs>
        <w:overflowPunct w:val="0"/>
        <w:adjustRightInd w:val="1"/>
        <w:snapToGrid w:val="1"/>
        <w:spacing w:after="100" w:afterLines="0" w:afterAutospacing="0" w:line="240" w:lineRule="auto"/>
        <w:jc w:val="center"/>
        <w:textAlignment w:val="auto"/>
        <w:rPr>
          <w:rFonts w:hint="default"/>
          <w:kern w:val="0"/>
        </w:rPr>
      </w:pPr>
      <w:r>
        <w:rPr>
          <w:rFonts w:hint="eastAsia"/>
          <w:spacing w:val="210"/>
          <w:kern w:val="0"/>
        </w:rPr>
        <w:t>設計説明</w:t>
      </w:r>
      <w:r>
        <w:rPr>
          <w:rFonts w:hint="eastAsia"/>
          <w:kern w:val="0"/>
        </w:rPr>
        <w:t>書</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39"/>
        <w:gridCol w:w="624"/>
        <w:gridCol w:w="1007"/>
        <w:gridCol w:w="284"/>
        <w:gridCol w:w="722"/>
        <w:gridCol w:w="306"/>
        <w:gridCol w:w="698"/>
        <w:gridCol w:w="7"/>
        <w:gridCol w:w="183"/>
        <w:gridCol w:w="821"/>
        <w:gridCol w:w="480"/>
        <w:gridCol w:w="529"/>
        <w:gridCol w:w="85"/>
        <w:gridCol w:w="919"/>
        <w:gridCol w:w="990"/>
      </w:tblGrid>
      <w:tr>
        <w:trPr>
          <w:cantSplit/>
          <w:trHeight w:val="440" w:hRule="atLeast"/>
        </w:trPr>
        <w:tc>
          <w:tcPr>
            <w:tcW w:w="49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設計の方針</w:t>
            </w:r>
          </w:p>
        </w:tc>
        <w:tc>
          <w:tcPr>
            <w:tcW w:w="3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目的</w:t>
            </w:r>
          </w:p>
        </w:tc>
        <w:tc>
          <w:tcPr>
            <w:tcW w:w="4139"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r>
      <w:tr>
        <w:trPr>
          <w:cantSplit/>
          <w:trHeight w:val="469" w:hRule="atLeas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基本方針</w:t>
            </w:r>
          </w:p>
        </w:tc>
        <w:tc>
          <w:tcPr>
            <w:tcW w:w="4139"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r>
      <w:tr>
        <w:trPr>
          <w:trHeight w:val="567" w:hRule="exact"/>
        </w:trPr>
        <w:tc>
          <w:tcPr>
            <w:tcW w:w="49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開発区域内の土地の現況</w:t>
            </w:r>
          </w:p>
        </w:tc>
        <w:tc>
          <w:tcPr>
            <w:tcW w:w="36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地域地区等</w:t>
            </w:r>
          </w:p>
        </w:tc>
        <w:tc>
          <w:tcPr>
            <w:tcW w:w="136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spacing w:val="210"/>
                <w:kern w:val="0"/>
              </w:rPr>
              <w:t>区域区</w:t>
            </w:r>
            <w:r>
              <w:rPr>
                <w:rFonts w:hint="eastAsia"/>
                <w:kern w:val="0"/>
              </w:rPr>
              <w:t>分</w:t>
            </w:r>
          </w:p>
        </w:tc>
        <w:tc>
          <w:tcPr>
            <w:tcW w:w="128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用途地域の種類</w:t>
            </w:r>
          </w:p>
        </w:tc>
        <w:tc>
          <w:tcPr>
            <w:tcW w:w="148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spacing w:val="0"/>
                <w:kern w:val="0"/>
              </w:rPr>
              <w:t>その他の地域地区の</w:t>
            </w:r>
            <w:r>
              <w:rPr>
                <w:rFonts w:hint="eastAsia"/>
                <w:kern w:val="0"/>
              </w:rPr>
              <w:t>種類</w:t>
            </w:r>
          </w:p>
        </w:tc>
      </w:tr>
      <w:tr>
        <w:trPr>
          <w:trHeight w:val="560" w:hRule="atLeas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p>
        </w:tc>
        <w:tc>
          <w:tcPr>
            <w:tcW w:w="136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spacing w:val="52"/>
                <w:kern w:val="0"/>
              </w:rPr>
              <w:t>市街化区</w:t>
            </w:r>
            <w:r>
              <w:rPr>
                <w:rFonts w:hint="eastAsia"/>
                <w:kern w:val="0"/>
              </w:rPr>
              <w:t>域</w:t>
            </w:r>
          </w:p>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市街化調整区域</w:t>
            </w:r>
          </w:p>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その他の区域</w:t>
            </w:r>
          </w:p>
        </w:tc>
        <w:tc>
          <w:tcPr>
            <w:tcW w:w="1289"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c>
          <w:tcPr>
            <w:tcW w:w="1485"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r>
      <w:tr>
        <w:trPr>
          <w:trHeight w:val="809" w:hRule="atLeas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p>
        </w:tc>
        <w:tc>
          <w:tcPr>
            <w:tcW w:w="5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sz w:val="20"/>
              </w:rPr>
            </w:pPr>
            <w:r>
              <w:rPr>
                <w:rFonts w:hint="eastAsia"/>
                <w:kern w:val="0"/>
                <w:sz w:val="20"/>
              </w:rPr>
              <w:t>宅地造成等工事規制区域</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overflowPunct w:val="0"/>
              <w:spacing w:line="240" w:lineRule="auto"/>
              <w:jc w:val="distribute"/>
              <w:rPr>
                <w:rFonts w:hint="default"/>
                <w:kern w:val="0"/>
              </w:rPr>
            </w:pPr>
            <w:r>
              <w:rPr>
                <w:rFonts w:hint="eastAsia"/>
                <w:kern w:val="0"/>
                <w:sz w:val="20"/>
              </w:rPr>
              <w:t>特定盛土等規制区域</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overflowPunct w:val="0"/>
              <w:spacing w:line="240" w:lineRule="auto"/>
              <w:jc w:val="distribute"/>
              <w:rPr>
                <w:rFonts w:hint="default"/>
                <w:kern w:val="0"/>
              </w:rPr>
            </w:pPr>
            <w:r>
              <w:rPr>
                <w:rFonts w:hint="eastAsia"/>
                <w:kern w:val="0"/>
                <w:sz w:val="20"/>
              </w:rPr>
              <w:t>災害危険区域</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sz w:val="20"/>
              </w:rPr>
            </w:pPr>
            <w:r>
              <w:rPr>
                <w:rFonts w:hint="eastAsia"/>
                <w:kern w:val="0"/>
                <w:sz w:val="20"/>
              </w:rPr>
              <w:t>地すべり防止区域</w:t>
            </w:r>
          </w:p>
        </w:tc>
        <w:tc>
          <w:tcPr>
            <w:tcW w:w="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sz w:val="20"/>
              </w:rPr>
            </w:pPr>
            <w:r>
              <w:rPr>
                <w:rFonts w:hint="eastAsia"/>
                <w:kern w:val="0"/>
                <w:sz w:val="20"/>
              </w:rPr>
              <w:t>急傾斜地崩壊危険区域</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sz w:val="20"/>
              </w:rPr>
            </w:pPr>
            <w:r>
              <w:rPr>
                <w:rFonts w:hint="eastAsia"/>
                <w:kern w:val="0"/>
                <w:sz w:val="20"/>
              </w:rPr>
              <w:t>土砂災害特別警戒区域</w:t>
            </w:r>
          </w:p>
        </w:tc>
        <w:tc>
          <w:tcPr>
            <w:tcW w:w="5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overflowPunct w:val="0"/>
              <w:spacing w:line="240" w:lineRule="auto"/>
              <w:jc w:val="distribute"/>
              <w:rPr>
                <w:rFonts w:hint="default"/>
                <w:spacing w:val="-20"/>
                <w:kern w:val="0"/>
                <w:sz w:val="20"/>
              </w:rPr>
            </w:pPr>
            <w:r>
              <w:rPr>
                <w:rFonts w:hint="eastAsia"/>
                <w:spacing w:val="-20"/>
                <w:kern w:val="0"/>
                <w:sz w:val="20"/>
              </w:rPr>
              <w:t>土砂災害警戒区域</w:t>
            </w:r>
          </w:p>
        </w:tc>
      </w:tr>
      <w:tr>
        <w:trPr>
          <w:trHeight w:val="399" w:hRule="atLeas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p>
        </w:tc>
        <w:tc>
          <w:tcPr>
            <w:tcW w:w="5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区域内</w:t>
            </w:r>
          </w:p>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区域外</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区域内</w:t>
            </w:r>
          </w:p>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区域外</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区域内</w:t>
            </w:r>
          </w:p>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区域外</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区域内</w:t>
            </w:r>
          </w:p>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区域外</w:t>
            </w:r>
          </w:p>
        </w:tc>
        <w:tc>
          <w:tcPr>
            <w:tcW w:w="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区域内</w:t>
            </w:r>
          </w:p>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区域外</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区域内</w:t>
            </w:r>
          </w:p>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区域外</w:t>
            </w:r>
          </w:p>
        </w:tc>
        <w:tc>
          <w:tcPr>
            <w:tcW w:w="5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区域内</w:t>
            </w:r>
          </w:p>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区域外</w:t>
            </w:r>
          </w:p>
        </w:tc>
      </w:tr>
      <w:tr>
        <w:trPr>
          <w:trHeight w:val="539" w:hRule="atLeast"/>
        </w:trPr>
        <w:tc>
          <w:tcPr>
            <w:tcW w:w="49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地目別概要</w:t>
            </w:r>
          </w:p>
        </w:tc>
        <w:tc>
          <w:tcPr>
            <w:tcW w:w="5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区分</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宅地</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農地</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山林</w:t>
            </w:r>
          </w:p>
        </w:tc>
        <w:tc>
          <w:tcPr>
            <w:tcW w:w="59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sz w:val="20"/>
              </w:rPr>
            </w:pPr>
            <w:r>
              <w:rPr>
                <w:rFonts w:hint="eastAsia"/>
                <w:kern w:val="0"/>
                <w:sz w:val="20"/>
              </w:rPr>
              <w:t>公共施設の用地</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その他</w:t>
            </w:r>
          </w:p>
        </w:tc>
        <w:tc>
          <w:tcPr>
            <w:tcW w:w="58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計</w:t>
            </w:r>
          </w:p>
        </w:tc>
      </w:tr>
      <w:tr>
        <w:trPr>
          <w:cantSplit/>
          <w:trHeight w:val="491" w:hRule="atLeast"/>
        </w:trPr>
        <w:tc>
          <w:tcPr>
            <w:tcW w:w="49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5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面積</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8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r>
      <w:tr>
        <w:trPr>
          <w:cantSplit/>
          <w:trHeight w:val="489" w:hRule="atLeast"/>
        </w:trPr>
        <w:tc>
          <w:tcPr>
            <w:tcW w:w="493"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5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比率</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9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8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100</w:t>
            </w:r>
            <w:r>
              <w:rPr>
                <w:rFonts w:hint="eastAsia"/>
                <w:kern w:val="0"/>
              </w:rPr>
              <w:t>％</w:t>
            </w:r>
          </w:p>
        </w:tc>
      </w:tr>
      <w:tr>
        <w:trPr>
          <w:trHeight w:val="427" w:hRule="atLeast"/>
        </w:trPr>
        <w:tc>
          <w:tcPr>
            <w:tcW w:w="493"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土地利用計画</w:t>
            </w:r>
          </w:p>
        </w:tc>
        <w:tc>
          <w:tcPr>
            <w:tcW w:w="36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区分</w:t>
            </w:r>
          </w:p>
        </w:tc>
        <w:tc>
          <w:tcPr>
            <w:tcW w:w="1184"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建築物敷地</w:t>
            </w:r>
          </w:p>
        </w:tc>
        <w:tc>
          <w:tcPr>
            <w:tcW w:w="1779"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spacing w:val="105"/>
                <w:kern w:val="0"/>
              </w:rPr>
              <w:t>公共施設用</w:t>
            </w:r>
            <w:r>
              <w:rPr>
                <w:rFonts w:hint="eastAsia"/>
                <w:kern w:val="0"/>
              </w:rPr>
              <w:t>地</w:t>
            </w:r>
          </w:p>
        </w:tc>
        <w:tc>
          <w:tcPr>
            <w:tcW w:w="591" w:type="pct"/>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その他</w:t>
            </w:r>
          </w:p>
        </w:tc>
        <w:tc>
          <w:tcPr>
            <w:tcW w:w="585"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計</w:t>
            </w:r>
          </w:p>
        </w:tc>
      </w:tr>
      <w:tr>
        <w:trPr>
          <w:cantSpli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p>
        </w:tc>
        <w:tc>
          <w:tcPr>
            <w:tcW w:w="5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spacing w:val="-20"/>
                <w:kern w:val="0"/>
              </w:rPr>
            </w:pPr>
            <w:r>
              <w:rPr>
                <w:rFonts w:hint="eastAsia"/>
                <w:spacing w:val="-20"/>
                <w:kern w:val="0"/>
              </w:rPr>
              <w:t>住宅用</w:t>
            </w:r>
          </w:p>
          <w:p>
            <w:pPr>
              <w:pStyle w:val="15"/>
              <w:tabs>
                <w:tab w:val="clear" w:pos="4252"/>
                <w:tab w:val="clear" w:pos="8504"/>
              </w:tabs>
              <w:overflowPunct w:val="0"/>
              <w:adjustRightInd w:val="1"/>
              <w:snapToGrid w:val="1"/>
              <w:spacing w:line="240" w:lineRule="auto"/>
              <w:jc w:val="distribute"/>
              <w:textAlignment w:val="auto"/>
              <w:rPr>
                <w:rFonts w:hint="default"/>
                <w:spacing w:val="-20"/>
                <w:kern w:val="0"/>
              </w:rPr>
            </w:pPr>
            <w:r>
              <w:rPr>
                <w:rFonts w:hint="eastAsia"/>
                <w:spacing w:val="-20"/>
                <w:kern w:val="0"/>
              </w:rPr>
              <w:t>宅地</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spacing w:val="-20"/>
                <w:kern w:val="0"/>
              </w:rPr>
            </w:pPr>
            <w:r>
              <w:rPr>
                <w:rFonts w:hint="eastAsia"/>
                <w:spacing w:val="-20"/>
                <w:kern w:val="0"/>
              </w:rPr>
              <w:t>住宅用</w:t>
            </w:r>
          </w:p>
          <w:p>
            <w:pPr>
              <w:pStyle w:val="15"/>
              <w:tabs>
                <w:tab w:val="clear" w:pos="4252"/>
                <w:tab w:val="clear" w:pos="8504"/>
              </w:tabs>
              <w:overflowPunct w:val="0"/>
              <w:adjustRightInd w:val="1"/>
              <w:snapToGrid w:val="1"/>
              <w:spacing w:line="240" w:lineRule="auto"/>
              <w:jc w:val="distribute"/>
              <w:textAlignment w:val="auto"/>
              <w:rPr>
                <w:rFonts w:hint="default"/>
                <w:spacing w:val="-20"/>
                <w:kern w:val="0"/>
              </w:rPr>
            </w:pPr>
            <w:r>
              <w:rPr>
                <w:rFonts w:hint="eastAsia"/>
                <w:spacing w:val="-20"/>
                <w:kern w:val="0"/>
              </w:rPr>
              <w:t>宅地以外の宅地</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道路</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公園</w:t>
            </w:r>
          </w:p>
        </w:tc>
        <w:tc>
          <w:tcPr>
            <w:tcW w:w="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その他</w:t>
            </w:r>
          </w:p>
        </w:tc>
        <w:tc>
          <w:tcPr>
            <w:tcW w:w="591" w:type="pct"/>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583"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r>
      <w:tr>
        <w:trPr>
          <w:cantSplit/>
          <w:trHeight w:val="497" w:hRule="atLeas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面積</w:t>
            </w:r>
          </w:p>
        </w:tc>
        <w:tc>
          <w:tcPr>
            <w:tcW w:w="5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r>
      <w:tr>
        <w:trPr>
          <w:cantSplit/>
          <w:trHeight w:val="521" w:hRule="atLeas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3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比率</w:t>
            </w:r>
          </w:p>
        </w:tc>
        <w:tc>
          <w:tcPr>
            <w:tcW w:w="5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w:t>
            </w:r>
          </w:p>
        </w:tc>
        <w:tc>
          <w:tcPr>
            <w:tcW w:w="5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100</w:t>
            </w:r>
            <w:r>
              <w:rPr>
                <w:rFonts w:hint="eastAsia"/>
                <w:kern w:val="0"/>
              </w:rPr>
              <w:t>％</w:t>
            </w:r>
          </w:p>
        </w:tc>
      </w:tr>
      <w:tr>
        <w:trPr>
          <w:cantSplit/>
        </w:trPr>
        <w:tc>
          <w:tcPr>
            <w:tcW w:w="49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公共施設の整備計画</w:t>
            </w:r>
          </w:p>
        </w:tc>
        <w:tc>
          <w:tcPr>
            <w:tcW w:w="9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公共施設の</w:t>
            </w:r>
          </w:p>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名称</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幅員</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延長</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面積</w:t>
            </w:r>
          </w:p>
        </w:tc>
        <w:tc>
          <w:tcPr>
            <w:tcW w:w="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管理者</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spacing w:val="-20"/>
                <w:kern w:val="0"/>
              </w:rPr>
              <w:t>用地の</w:t>
            </w:r>
          </w:p>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spacing w:val="-20"/>
                <w:kern w:val="0"/>
              </w:rPr>
              <w:t>帰属</w:t>
            </w:r>
          </w:p>
        </w:tc>
        <w:tc>
          <w:tcPr>
            <w:tcW w:w="5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備考</w:t>
            </w:r>
          </w:p>
        </w:tc>
      </w:tr>
      <w:tr>
        <w:trPr>
          <w:cantSplit/>
          <w:trHeight w:val="584" w:hRule="atLeas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9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p>
        </w:tc>
        <w:tc>
          <w:tcPr>
            <w:tcW w:w="595"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c>
          <w:tcPr>
            <w:tcW w:w="5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r>
      <w:tr>
        <w:trPr>
          <w:cantSplit/>
        </w:trPr>
        <w:tc>
          <w:tcPr>
            <w:tcW w:w="49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center"/>
              <w:textAlignment w:val="auto"/>
              <w:rPr>
                <w:rFonts w:hint="default"/>
                <w:kern w:val="0"/>
              </w:rPr>
            </w:pPr>
            <w:r>
              <w:rPr>
                <w:rFonts w:hint="eastAsia"/>
                <w:kern w:val="0"/>
              </w:rPr>
              <w:t>公益的施設の整備計画</w:t>
            </w:r>
          </w:p>
        </w:tc>
        <w:tc>
          <w:tcPr>
            <w:tcW w:w="9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公益的施設の</w:t>
            </w:r>
          </w:p>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名称</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面積</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管理者</w:t>
            </w:r>
          </w:p>
        </w:tc>
        <w:tc>
          <w:tcPr>
            <w:tcW w:w="2363"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備考</w:t>
            </w:r>
          </w:p>
        </w:tc>
      </w:tr>
      <w:tr>
        <w:trPr>
          <w:cantSplit/>
          <w:trHeight w:val="433" w:hRule="atLeas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9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c>
          <w:tcPr>
            <w:tcW w:w="59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m</w:t>
            </w:r>
            <w:r>
              <w:rPr>
                <w:rFonts w:hint="eastAsia"/>
                <w:kern w:val="0"/>
                <w:vertAlign w:val="superscript"/>
              </w:rPr>
              <w:t>2</w:t>
            </w:r>
          </w:p>
        </w:tc>
        <w:tc>
          <w:tcPr>
            <w:tcW w:w="5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　</w:t>
            </w:r>
          </w:p>
        </w:tc>
        <w:tc>
          <w:tcPr>
            <w:tcW w:w="2363" w:type="pct"/>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r>
      <w:tr>
        <w:trPr>
          <w:cantSplit/>
          <w:trHeight w:val="330" w:hRule="atLeast"/>
        </w:trPr>
        <w:tc>
          <w:tcPr>
            <w:tcW w:w="494"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spacing w:val="105"/>
                <w:kern w:val="0"/>
              </w:rPr>
            </w:pPr>
            <w:r>
              <w:rPr>
                <w:rFonts w:hint="eastAsia"/>
                <w:kern w:val="0"/>
              </w:rPr>
              <w:t>その他</w:t>
            </w:r>
          </w:p>
        </w:tc>
        <w:tc>
          <w:tcPr>
            <w:tcW w:w="1127"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給水施設</w:t>
            </w:r>
          </w:p>
        </w:tc>
        <w:tc>
          <w:tcPr>
            <w:tcW w:w="112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ガス供給施設</w:t>
            </w:r>
          </w:p>
        </w:tc>
        <w:tc>
          <w:tcPr>
            <w:tcW w:w="1127"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予定戸数</w:t>
            </w:r>
          </w:p>
        </w:tc>
        <w:tc>
          <w:tcPr>
            <w:tcW w:w="112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distribute"/>
              <w:textAlignment w:val="auto"/>
              <w:rPr>
                <w:rFonts w:hint="default"/>
                <w:kern w:val="0"/>
              </w:rPr>
            </w:pPr>
            <w:r>
              <w:rPr>
                <w:rFonts w:hint="eastAsia"/>
                <w:kern w:val="0"/>
              </w:rPr>
              <w:t>計画居住人口</w:t>
            </w:r>
          </w:p>
        </w:tc>
      </w:tr>
      <w:tr>
        <w:trPr>
          <w:cantSplit/>
          <w:trHeight w:val="330" w:hRule="atLeast"/>
        </w:trPr>
        <w:tc>
          <w:tcPr>
            <w:tcW w:w="494"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p>
        </w:tc>
        <w:tc>
          <w:tcPr>
            <w:tcW w:w="1127"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c>
          <w:tcPr>
            <w:tcW w:w="1128"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textAlignment w:val="auto"/>
              <w:rPr>
                <w:rFonts w:hint="default"/>
                <w:kern w:val="0"/>
              </w:rPr>
            </w:pPr>
            <w:r>
              <w:rPr>
                <w:rFonts w:hint="eastAsia"/>
                <w:kern w:val="0"/>
              </w:rPr>
              <w:t>　</w:t>
            </w:r>
          </w:p>
        </w:tc>
        <w:tc>
          <w:tcPr>
            <w:tcW w:w="1127"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　戸</w:t>
            </w:r>
          </w:p>
        </w:tc>
        <w:tc>
          <w:tcPr>
            <w:tcW w:w="112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tabs>
                <w:tab w:val="clear" w:pos="4252"/>
                <w:tab w:val="clear" w:pos="8504"/>
              </w:tabs>
              <w:overflowPunct w:val="0"/>
              <w:adjustRightInd w:val="1"/>
              <w:snapToGrid w:val="1"/>
              <w:spacing w:line="240" w:lineRule="auto"/>
              <w:jc w:val="right"/>
              <w:textAlignment w:val="auto"/>
              <w:rPr>
                <w:rFonts w:hint="default"/>
                <w:kern w:val="0"/>
              </w:rPr>
            </w:pPr>
            <w:r>
              <w:rPr>
                <w:rFonts w:hint="eastAsia"/>
                <w:kern w:val="0"/>
              </w:rPr>
              <w:t>　人</w:t>
            </w:r>
          </w:p>
        </w:tc>
      </w:tr>
    </w:tbl>
    <w:p>
      <w:pPr>
        <w:pStyle w:val="15"/>
        <w:tabs>
          <w:tab w:val="clear" w:pos="4252"/>
          <w:tab w:val="clear" w:pos="8504"/>
        </w:tabs>
        <w:overflowPunct w:val="0"/>
        <w:adjustRightInd w:val="1"/>
        <w:snapToGrid w:val="1"/>
        <w:spacing w:before="100" w:beforeLines="0" w:beforeAutospacing="0" w:line="240" w:lineRule="exact"/>
        <w:textAlignment w:val="auto"/>
        <w:rPr>
          <w:rFonts w:hint="default"/>
          <w:kern w:val="0"/>
          <w:sz w:val="18"/>
        </w:rPr>
      </w:pPr>
      <w:r>
        <w:rPr>
          <w:rFonts w:hint="eastAsia"/>
          <w:kern w:val="0"/>
        </w:rPr>
        <w:t>　</w:t>
      </w:r>
      <w:r>
        <w:rPr>
          <w:rFonts w:hint="eastAsia"/>
          <w:kern w:val="0"/>
          <w:sz w:val="18"/>
        </w:rPr>
        <w:t>(</w:t>
      </w:r>
      <w:r>
        <w:rPr>
          <w:rFonts w:hint="eastAsia"/>
          <w:kern w:val="0"/>
          <w:sz w:val="18"/>
        </w:rPr>
        <w:t>注</w:t>
      </w:r>
      <w:r>
        <w:rPr>
          <w:rFonts w:hint="eastAsia"/>
          <w:kern w:val="0"/>
          <w:sz w:val="18"/>
        </w:rPr>
        <w:t>)</w:t>
      </w:r>
    </w:p>
    <w:p>
      <w:pPr>
        <w:pStyle w:val="15"/>
        <w:tabs>
          <w:tab w:val="clear" w:pos="4252"/>
          <w:tab w:val="clear" w:pos="8504"/>
        </w:tabs>
        <w:overflowPunct w:val="0"/>
        <w:adjustRightInd w:val="1"/>
        <w:snapToGrid w:val="1"/>
        <w:spacing w:line="240" w:lineRule="exact"/>
        <w:ind w:left="525" w:hanging="525"/>
        <w:textAlignment w:val="auto"/>
        <w:rPr>
          <w:rFonts w:hint="default"/>
          <w:kern w:val="0"/>
          <w:sz w:val="18"/>
        </w:rPr>
      </w:pPr>
      <w:r>
        <w:rPr>
          <w:rFonts w:hint="eastAsia"/>
          <w:kern w:val="0"/>
          <w:sz w:val="18"/>
        </w:rPr>
        <w:t>　　</w:t>
      </w:r>
      <w:r>
        <w:rPr>
          <w:rFonts w:hint="eastAsia"/>
          <w:kern w:val="0"/>
          <w:sz w:val="18"/>
        </w:rPr>
        <w:t>1</w:t>
      </w:r>
      <w:r>
        <w:rPr>
          <w:rFonts w:hint="eastAsia"/>
          <w:kern w:val="0"/>
          <w:sz w:val="18"/>
        </w:rPr>
        <w:t>　開発区域を工区に分割したときは、工区別の設計説明書を作成すること。</w:t>
      </w:r>
    </w:p>
    <w:p>
      <w:pPr>
        <w:pStyle w:val="15"/>
        <w:tabs>
          <w:tab w:val="clear" w:pos="4252"/>
          <w:tab w:val="clear" w:pos="8504"/>
        </w:tabs>
        <w:overflowPunct w:val="0"/>
        <w:adjustRightInd w:val="1"/>
        <w:snapToGrid w:val="1"/>
        <w:spacing w:line="240" w:lineRule="exact"/>
        <w:ind w:left="525" w:hanging="525"/>
        <w:textAlignment w:val="auto"/>
        <w:rPr>
          <w:rFonts w:hint="default"/>
          <w:kern w:val="0"/>
          <w:sz w:val="18"/>
        </w:rPr>
      </w:pPr>
      <w:r>
        <w:rPr>
          <w:rFonts w:hint="eastAsia"/>
          <w:kern w:val="0"/>
          <w:sz w:val="18"/>
        </w:rPr>
        <w:t>　　</w:t>
      </w:r>
      <w:r>
        <w:rPr>
          <w:rFonts w:hint="eastAsia"/>
          <w:kern w:val="0"/>
          <w:sz w:val="18"/>
        </w:rPr>
        <w:t>2</w:t>
      </w:r>
      <w:r>
        <w:rPr>
          <w:rFonts w:hint="eastAsia"/>
          <w:kern w:val="0"/>
          <w:sz w:val="18"/>
        </w:rPr>
        <w:t>　「設計の方針」の「目的」の欄には、宅地分譲、社員住宅、工場等の区分を記載すること。</w:t>
      </w:r>
    </w:p>
    <w:p>
      <w:pPr>
        <w:pStyle w:val="15"/>
        <w:tabs>
          <w:tab w:val="clear" w:pos="4252"/>
          <w:tab w:val="clear" w:pos="8504"/>
        </w:tabs>
        <w:overflowPunct w:val="0"/>
        <w:adjustRightInd w:val="1"/>
        <w:snapToGrid w:val="1"/>
        <w:spacing w:line="240" w:lineRule="exact"/>
        <w:ind w:left="525" w:hanging="525"/>
        <w:textAlignment w:val="auto"/>
        <w:rPr>
          <w:rFonts w:hint="default"/>
          <w:kern w:val="0"/>
          <w:sz w:val="18"/>
        </w:rPr>
      </w:pPr>
      <w:r>
        <w:rPr>
          <w:rFonts w:hint="eastAsia"/>
          <w:kern w:val="0"/>
          <w:sz w:val="18"/>
        </w:rPr>
        <w:t>　　</w:t>
      </w:r>
      <w:r>
        <w:rPr>
          <w:rFonts w:hint="eastAsia"/>
          <w:kern w:val="0"/>
          <w:sz w:val="18"/>
        </w:rPr>
        <w:t>3</w:t>
      </w:r>
      <w:r>
        <w:rPr>
          <w:rFonts w:hint="eastAsia"/>
          <w:kern w:val="0"/>
          <w:sz w:val="18"/>
        </w:rPr>
        <w:t>　「設計の方針」の「基本方針」の欄には、設計上考慮した周辺地との関連その他施行地区内の計画で特に配慮した事項を記載すること。</w:t>
      </w:r>
    </w:p>
    <w:p>
      <w:pPr>
        <w:pStyle w:val="15"/>
        <w:tabs>
          <w:tab w:val="clear" w:pos="4252"/>
          <w:tab w:val="clear" w:pos="8504"/>
        </w:tabs>
        <w:overflowPunct w:val="0"/>
        <w:adjustRightInd w:val="1"/>
        <w:snapToGrid w:val="1"/>
        <w:spacing w:line="240" w:lineRule="exact"/>
        <w:ind w:left="525" w:hanging="525"/>
        <w:textAlignment w:val="auto"/>
        <w:rPr>
          <w:rFonts w:hint="default"/>
          <w:kern w:val="0"/>
          <w:sz w:val="18"/>
        </w:rPr>
      </w:pPr>
      <w:r>
        <w:rPr>
          <w:rFonts w:hint="eastAsia"/>
          <w:kern w:val="0"/>
          <w:sz w:val="18"/>
        </w:rPr>
        <w:t>　　</w:t>
      </w:r>
      <w:r>
        <w:rPr>
          <w:rFonts w:hint="eastAsia"/>
          <w:kern w:val="0"/>
          <w:sz w:val="18"/>
        </w:rPr>
        <w:t>4</w:t>
      </w:r>
      <w:r>
        <w:rPr>
          <w:rFonts w:hint="eastAsia"/>
          <w:kern w:val="0"/>
          <w:sz w:val="18"/>
        </w:rPr>
        <w:t>　「公共施設」とは、道路、公園、下水道、緑地、広場、河川、運河、水路及び消防の用に供する貯水施設をいう。</w:t>
      </w:r>
    </w:p>
    <w:p>
      <w:pPr>
        <w:pStyle w:val="15"/>
        <w:tabs>
          <w:tab w:val="clear" w:pos="4252"/>
          <w:tab w:val="clear" w:pos="8504"/>
        </w:tabs>
        <w:overflowPunct w:val="0"/>
        <w:adjustRightInd w:val="1"/>
        <w:snapToGrid w:val="1"/>
        <w:spacing w:line="240" w:lineRule="exact"/>
        <w:ind w:left="525" w:hanging="525"/>
        <w:textAlignment w:val="auto"/>
        <w:rPr>
          <w:rFonts w:hint="default"/>
          <w:sz w:val="18"/>
        </w:rPr>
      </w:pPr>
      <w:r>
        <w:rPr>
          <w:rFonts w:hint="eastAsia"/>
          <w:kern w:val="0"/>
          <w:sz w:val="18"/>
        </w:rPr>
        <w:t>　　</w:t>
      </w:r>
      <w:r>
        <w:rPr>
          <w:rFonts w:hint="eastAsia"/>
          <w:kern w:val="0"/>
          <w:sz w:val="18"/>
        </w:rPr>
        <w:t>5</w:t>
      </w:r>
      <w:r>
        <w:rPr>
          <w:rFonts w:hint="eastAsia"/>
          <w:kern w:val="0"/>
          <w:sz w:val="18"/>
        </w:rPr>
        <w:t>　「公益的施設」とは、都市計画法施行令第</w:t>
      </w:r>
      <w:r>
        <w:rPr>
          <w:rFonts w:hint="eastAsia"/>
          <w:kern w:val="0"/>
          <w:sz w:val="18"/>
        </w:rPr>
        <w:t>27</w:t>
      </w:r>
      <w:r>
        <w:rPr>
          <w:rFonts w:hint="eastAsia"/>
          <w:kern w:val="0"/>
          <w:sz w:val="18"/>
        </w:rPr>
        <w:t>条の公益的施設をいう。</w:t>
      </w:r>
    </w:p>
    <w:sectPr>
      <w:type w:val="nextColumn"/>
      <w:pgSz w:w="11906" w:h="16838"/>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70"/>
  <w:bordersDoNotSurroundHeader/>
  <w:bordersDoNotSurroundFooter/>
  <w:doNotTrackMoves/>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wordWrap w:val="0"/>
      <w:autoSpaceDE w:val="0"/>
      <w:autoSpaceDN w:val="0"/>
      <w:adjustRightInd w:val="0"/>
      <w:snapToGrid w:val="0"/>
      <w:spacing w:line="400" w:lineRule="exact"/>
      <w:textAlignment w:val="center"/>
    </w:pPr>
    <w:rPr>
      <w:kern w:val="2"/>
    </w:r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1</Pages>
  <Words>27</Words>
  <Characters>626</Characters>
  <Application>JUST Note</Application>
  <Lines>363</Lines>
  <Paragraphs>131</Paragraphs>
  <CharactersWithSpaces>657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様式第26号(第30条関係)</dc:title>
  <dc:creator>yuki</dc:creator>
  <cp:lastModifiedBy>野坂　英嗣</cp:lastModifiedBy>
  <dcterms:created xsi:type="dcterms:W3CDTF">2025-03-24T01:53:00Z</dcterms:created>
  <dcterms:modified xsi:type="dcterms:W3CDTF">2025-03-30T15:04:41Z</dcterms:modified>
  <cp:revision>8</cp:revision>
</cp:coreProperties>
</file>