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tabs>
          <w:tab w:val="left" w:leader="none" w:pos="-15"/>
          <w:tab w:val="center" w:leader="none" w:pos="4590"/>
        </w:tabs>
        <w:jc w:val="center"/>
        <w:rPr>
          <w:rFonts w:hint="default"/>
        </w:rPr>
      </w:pPr>
      <w:bookmarkStart w:id="0" w:name="_GoBack"/>
      <w:bookmarkEnd w:id="0"/>
      <w:r>
        <w:rPr>
          <w:rFonts w:hint="default"/>
          <w:b w:val="1"/>
          <w:sz w:val="26"/>
          <w:highlight w:val="lightGray"/>
          <w:bdr w:val="single" w:color="000001" w:sz="4" w:space="0"/>
        </w:rPr>
        <w:t>　医療施設等</w:t>
      </w:r>
      <w:r>
        <w:rPr>
          <w:rFonts w:hint="eastAsia"/>
          <w:b w:val="1"/>
          <w:sz w:val="26"/>
          <w:highlight w:val="lightGray"/>
          <w:bdr w:val="single" w:color="000001" w:sz="4" w:space="0"/>
        </w:rPr>
        <w:t>を除く要配慮者利用施設（児童福祉施設等）</w:t>
      </w:r>
      <w:r>
        <w:rPr>
          <w:rFonts w:hint="default"/>
          <w:b w:val="1"/>
          <w:sz w:val="26"/>
          <w:highlight w:val="lightGray"/>
          <w:bdr w:val="single" w:color="000001" w:sz="4" w:space="0"/>
        </w:rPr>
        <w:t>作成例　</w:t>
      </w:r>
    </w:p>
    <w:p>
      <w:pPr>
        <w:pStyle w:val="0"/>
        <w:tabs>
          <w:tab w:val="left" w:leader="none" w:pos="-15"/>
          <w:tab w:val="center" w:leader="none" w:pos="4590"/>
        </w:tabs>
        <w:rPr>
          <w:rFonts w:hint="eastAsia"/>
          <w:b w:val="1"/>
          <w:sz w:val="26"/>
          <w:highlight w:val="lightGray"/>
          <w:bdr w:val="single" w:color="000001" w:sz="4" w:space="0"/>
        </w:rPr>
      </w:pPr>
    </w:p>
    <w:p>
      <w:pPr>
        <w:pStyle w:val="0"/>
        <w:tabs>
          <w:tab w:val="left" w:leader="none" w:pos="-15"/>
          <w:tab w:val="center" w:leader="none" w:pos="4590"/>
        </w:tabs>
        <w:jc w:val="center"/>
        <w:rPr>
          <w:rFonts w:hint="default"/>
        </w:rPr>
      </w:pPr>
      <w:r>
        <w:rPr>
          <w:rFonts w:hint="default"/>
        </w:rPr>
        <w:t>「</w:t>
      </w:r>
      <w:r>
        <w:rPr>
          <w:rFonts w:hint="default"/>
          <w:color w:val="FF0000"/>
        </w:rPr>
        <w:t>○○○○</w:t>
      </w:r>
      <w:r>
        <w:rPr>
          <w:rFonts w:hint="default"/>
          <w:color w:val="FF0000"/>
        </w:rPr>
        <w:t>（施設名）</w:t>
      </w:r>
      <w:r>
        <w:rPr>
          <w:rFonts w:hint="default"/>
        </w:rPr>
        <w:t>」における</w:t>
      </w:r>
      <w:r>
        <w:rPr>
          <w:rFonts w:hint="eastAsia"/>
        </w:rPr>
        <w:t>高潮</w:t>
      </w:r>
      <w:r>
        <w:rPr>
          <w:rFonts w:hint="default"/>
        </w:rPr>
        <w:t>発生時の避難確保計画</w:t>
      </w:r>
    </w:p>
    <w:p>
      <w:pPr>
        <w:pStyle w:val="0"/>
        <w:tabs>
          <w:tab w:val="left" w:leader="none" w:pos="-15"/>
          <w:tab w:val="center" w:leader="none" w:pos="4590"/>
        </w:tabs>
        <w:jc w:val="center"/>
        <w:rPr>
          <w:rFonts w:hint="default"/>
          <w:b w:val="1"/>
          <w:sz w:val="26"/>
        </w:rPr>
      </w:pPr>
    </w:p>
    <w:p>
      <w:pPr>
        <w:pStyle w:val="0"/>
        <w:tabs>
          <w:tab w:val="clear" w:pos="6928"/>
          <w:tab w:val="clear" w:pos="7140"/>
          <w:tab w:val="clear" w:pos="7350"/>
          <w:tab w:val="left" w:leader="none" w:pos="-15"/>
          <w:tab w:val="center" w:leader="none" w:pos="4590"/>
          <w:tab w:val="left" w:leader="none" w:pos="5670"/>
          <w:tab w:val="left" w:leader="none" w:pos="5812"/>
          <w:tab w:val="left" w:leader="none" w:pos="5880"/>
          <w:tab w:val="left" w:leader="none" w:pos="5954"/>
          <w:tab w:val="left" w:leader="none" w:pos="6237"/>
        </w:tabs>
        <w:wordWrap w:val="0"/>
        <w:ind w:leftChars="0" w:firstLine="6299" w:firstLineChars="3014"/>
        <w:jc w:val="center"/>
        <w:rPr>
          <w:rFonts w:hint="default"/>
        </w:rPr>
      </w:pPr>
      <w:r>
        <w:rPr>
          <w:rFonts w:hint="eastAsia"/>
        </w:rPr>
        <w:t>作　成：　　　　年　　月　　日</w:t>
      </w:r>
    </w:p>
    <w:p>
      <w:pPr>
        <w:pStyle w:val="0"/>
        <w:tabs>
          <w:tab w:val="clear" w:pos="6928"/>
          <w:tab w:val="clear" w:pos="7140"/>
          <w:tab w:val="clear" w:pos="7350"/>
          <w:tab w:val="left" w:leader="none" w:pos="-15"/>
          <w:tab w:val="center" w:leader="none" w:pos="4590"/>
          <w:tab w:val="left" w:leader="none" w:pos="5670"/>
          <w:tab w:val="left" w:leader="none" w:pos="5812"/>
          <w:tab w:val="left" w:leader="none" w:pos="5880"/>
          <w:tab w:val="left" w:leader="none" w:pos="5954"/>
          <w:tab w:val="left" w:leader="none" w:pos="6237"/>
        </w:tabs>
        <w:wordWrap w:val="0"/>
        <w:ind w:leftChars="0" w:right="-143" w:rightChars="0" w:firstLine="6299" w:firstLineChars="3014"/>
        <w:jc w:val="both"/>
        <w:rPr>
          <w:rFonts w:hint="eastAsia"/>
        </w:rPr>
      </w:pPr>
      <w:r>
        <w:rPr>
          <w:rFonts w:hint="eastAsia"/>
        </w:rPr>
        <w:t>(</w:t>
      </w:r>
      <w:r>
        <w:rPr>
          <w:rFonts w:hint="eastAsia"/>
        </w:rPr>
        <w:t>改　訂：　　　　年　　月　　日</w:t>
      </w:r>
      <w:r>
        <w:rPr>
          <w:rFonts w:hint="eastAsia"/>
        </w:rPr>
        <w:t>)</w:t>
      </w:r>
    </w:p>
    <w:p>
      <w:pPr>
        <w:pStyle w:val="0"/>
        <w:tabs>
          <w:tab w:val="left" w:leader="none" w:pos="-15"/>
          <w:tab w:val="center" w:leader="none" w:pos="4590"/>
        </w:tabs>
        <w:rPr>
          <w:rFonts w:hint="eastAsia"/>
          <w:sz w:val="28"/>
        </w:rPr>
      </w:pPr>
    </w:p>
    <w:p>
      <w:pPr>
        <w:pStyle w:val="0"/>
        <w:tabs>
          <w:tab w:val="left" w:leader="none" w:pos="-15"/>
          <w:tab w:val="center" w:leader="none" w:pos="4590"/>
        </w:tabs>
        <w:rPr>
          <w:rFonts w:hint="eastAsia"/>
          <w:sz w:val="28"/>
        </w:rPr>
      </w:pPr>
      <w:r>
        <w:rPr>
          <w:rFonts w:hint="default"/>
        </w:rPr>
        <w:t>１</w:t>
      </w:r>
      <w:r>
        <w:rPr>
          <w:rFonts w:hint="eastAsia"/>
        </w:rPr>
        <w:t>　［</w:t>
      </w:r>
      <w:r>
        <w:rPr>
          <w:rFonts w:hint="default"/>
        </w:rPr>
        <w:t>目的</w:t>
      </w:r>
      <w:r>
        <w:rPr>
          <w:rFonts w:hint="eastAsia"/>
        </w:rPr>
        <w:t>］</w:t>
      </w:r>
    </w:p>
    <w:p>
      <w:pPr>
        <w:pStyle w:val="0"/>
        <w:tabs>
          <w:tab w:val="left" w:leader="none" w:pos="-15"/>
          <w:tab w:val="center" w:leader="none" w:pos="4590"/>
        </w:tabs>
        <w:ind w:left="0" w:leftChars="0" w:hanging="209" w:hangingChars="100"/>
        <w:rPr>
          <w:rFonts w:hint="default"/>
          <w:sz w:val="28"/>
        </w:rPr>
      </w:pPr>
      <w:r>
        <w:rPr>
          <w:rFonts w:hint="default"/>
        </w:rPr>
        <w:t>　</w:t>
      </w:r>
      <w:r>
        <w:rPr>
          <w:rFonts w:hint="eastAsia"/>
        </w:rPr>
        <w:t>　高潮に関する避難確保計画（以下「避難確保計画」という）は、水防</w:t>
      </w:r>
      <w:r>
        <w:rPr>
          <w:rFonts w:hint="default"/>
        </w:rPr>
        <w:t>法</w:t>
      </w:r>
      <w:r>
        <w:rPr>
          <w:rFonts w:hint="eastAsia"/>
        </w:rPr>
        <w:t>第</w:t>
      </w:r>
      <w:r>
        <w:rPr>
          <w:rFonts w:hint="eastAsia"/>
        </w:rPr>
        <w:t>15</w:t>
      </w:r>
      <w:r>
        <w:rPr>
          <w:rFonts w:hint="eastAsia"/>
        </w:rPr>
        <w:t>条の</w:t>
      </w:r>
      <w:r>
        <w:rPr>
          <w:rFonts w:hint="eastAsia"/>
        </w:rPr>
        <w:t>3</w:t>
      </w:r>
      <w:r>
        <w:rPr>
          <w:rFonts w:hint="default"/>
        </w:rPr>
        <w:t>第１項に基づくものであり、</w:t>
      </w:r>
      <w:r>
        <w:rPr>
          <w:rFonts w:hint="default"/>
          <w:color w:val="FF0000"/>
        </w:rPr>
        <w:t>○○○○</w:t>
      </w:r>
      <w:r>
        <w:rPr>
          <w:rFonts w:hint="default"/>
          <w:color w:val="FF0000"/>
        </w:rPr>
        <w:t>（施設名）</w:t>
      </w:r>
      <w:r>
        <w:rPr>
          <w:rFonts w:hint="eastAsia"/>
        </w:rPr>
        <w:t>近隣で高潮の発生又は発生のおそれがある場合に対応すべき事項を定め、高潮から円滑かつ迅速な避難の確保を図ることを目的とする。</w:t>
      </w:r>
    </w:p>
    <w:p>
      <w:pPr>
        <w:pStyle w:val="0"/>
        <w:ind w:left="209" w:leftChars="100" w:firstLine="209" w:firstLineChars="100"/>
        <w:jc w:val="left"/>
        <w:rPr>
          <w:rFonts w:hint="default"/>
        </w:rPr>
      </w:pPr>
      <w:r>
        <w:rPr>
          <w:rFonts w:hint="eastAsia"/>
        </w:rPr>
        <w:t>本避難確保計画は、</w:t>
      </w:r>
      <w:r>
        <w:rPr>
          <w:rFonts w:hint="default"/>
          <w:color w:val="FF0000"/>
        </w:rPr>
        <w:t>○○○○</w:t>
      </w:r>
      <w:r>
        <w:rPr>
          <w:rFonts w:hint="default"/>
          <w:color w:val="FF0000"/>
        </w:rPr>
        <w:t>（施設名）</w:t>
      </w:r>
      <w:r>
        <w:rPr>
          <w:rFonts w:hint="eastAsia"/>
          <w:color w:val="000000"/>
        </w:rPr>
        <w:t>に</w:t>
      </w:r>
      <w:r>
        <w:rPr>
          <w:rFonts w:hint="eastAsia"/>
        </w:rPr>
        <w:t>勤務する職員（以下「施設職員」という）及び施設の利用者又は出入りする全ての者（以下「利用者等」という）に適用する。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eastAsia"/>
        </w:rPr>
      </w:pPr>
      <w:r>
        <w:rPr>
          <w:rFonts w:hint="eastAsia"/>
        </w:rPr>
        <w:t>２　［</w:t>
      </w:r>
      <w:r>
        <w:rPr>
          <w:rFonts w:hint="default"/>
        </w:rPr>
        <w:t>防災体制</w:t>
      </w:r>
      <w:r>
        <w:rPr>
          <w:rFonts w:hint="eastAsia"/>
        </w:rPr>
        <w:t>に関する事項］</w:t>
      </w:r>
    </w:p>
    <w:p>
      <w:pPr>
        <w:pStyle w:val="0"/>
        <w:tabs>
          <w:tab w:val="left" w:leader="none" w:pos="-15"/>
          <w:tab w:val="center" w:leader="none" w:pos="4590"/>
        </w:tabs>
        <w:rPr>
          <w:rFonts w:hint="default"/>
        </w:rPr>
      </w:pPr>
      <w:r>
        <w:rPr>
          <w:rFonts w:hint="eastAsia"/>
        </w:rPr>
        <w:t>　</w:t>
      </w:r>
      <w:r>
        <w:rPr>
          <w:rFonts w:hint="eastAsia"/>
        </w:rPr>
        <w:t>(1)</w:t>
      </w:r>
      <w:r>
        <w:rPr>
          <w:rFonts w:hint="eastAsia"/>
        </w:rPr>
        <w:t>　各班の任務と組織</w:t>
      </w:r>
    </w:p>
    <w:p>
      <w:pPr>
        <w:pStyle w:val="0"/>
        <w:tabs>
          <w:tab w:val="left" w:leader="none" w:pos="-15"/>
          <w:tab w:val="left" w:leader="none" w:pos="426"/>
          <w:tab w:val="center" w:leader="none" w:pos="4590"/>
        </w:tabs>
        <w:rPr>
          <w:rFonts w:hint="default"/>
        </w:rPr>
      </w:pPr>
      <w:r>
        <w:rPr>
          <w:rFonts w:hint="eastAsia"/>
        </w:rPr>
        <w:t>　　</w:t>
      </w:r>
      <w:r>
        <w:rPr>
          <w:rFonts w:hint="eastAsia"/>
        </w:rPr>
        <w:t>1)</w:t>
      </w:r>
      <w:r>
        <w:rPr>
          <w:rFonts w:hint="eastAsia"/>
        </w:rPr>
        <w:t>　各班の任務</w:t>
      </w:r>
    </w:p>
    <w:p>
      <w:pPr>
        <w:pStyle w:val="0"/>
        <w:tabs>
          <w:tab w:val="left" w:leader="none" w:pos="-15"/>
          <w:tab w:val="center" w:leader="none" w:pos="4590"/>
        </w:tabs>
        <w:rPr>
          <w:rFonts w:hint="default"/>
        </w:rPr>
      </w:pPr>
      <w:r>
        <w:rPr>
          <w:rFonts w:hint="eastAsia"/>
        </w:rPr>
        <w:t>　　　①　指揮班</w:t>
      </w:r>
    </w:p>
    <w:p>
      <w:pPr>
        <w:pStyle w:val="0"/>
        <w:tabs>
          <w:tab w:val="left" w:leader="none" w:pos="-15"/>
          <w:tab w:val="center" w:leader="none" w:pos="4590"/>
        </w:tabs>
        <w:rPr>
          <w:rFonts w:hint="default"/>
        </w:rPr>
      </w:pPr>
      <w:r>
        <w:rPr>
          <w:rFonts w:hint="eastAsia"/>
        </w:rPr>
        <w:t>　　　　　施設管理者を支援し、各班へ必要な事項を指示する。</w:t>
      </w:r>
    </w:p>
    <w:p>
      <w:pPr>
        <w:pStyle w:val="0"/>
        <w:tabs>
          <w:tab w:val="left" w:leader="none" w:pos="-15"/>
          <w:tab w:val="center" w:leader="none" w:pos="4590"/>
        </w:tabs>
        <w:rPr>
          <w:rFonts w:hint="default"/>
        </w:rPr>
      </w:pPr>
      <w:r>
        <w:rPr>
          <w:rFonts w:hint="eastAsia"/>
        </w:rPr>
        <w:t>　　　②　情報収集班</w:t>
      </w:r>
    </w:p>
    <w:p>
      <w:pPr>
        <w:pStyle w:val="0"/>
        <w:tabs>
          <w:tab w:val="left" w:leader="none" w:pos="-15"/>
          <w:tab w:val="center" w:leader="none" w:pos="4590"/>
        </w:tabs>
        <w:ind w:left="0" w:leftChars="0" w:hanging="836" w:hangingChars="400"/>
        <w:rPr>
          <w:rFonts w:hint="default"/>
        </w:rPr>
      </w:pPr>
      <w:r>
        <w:rPr>
          <w:rFonts w:hint="eastAsia"/>
        </w:rPr>
        <w:t>　　　　　テレビ、ラジオ、インターネットなどを活用した積極的な情報収集、情報収集した内容を指揮班、避難誘導班に必要事項を報告・伝達する。</w:t>
      </w:r>
    </w:p>
    <w:p>
      <w:pPr>
        <w:pStyle w:val="0"/>
        <w:tabs>
          <w:tab w:val="left" w:leader="none" w:pos="-15"/>
          <w:tab w:val="center" w:leader="none" w:pos="4590"/>
        </w:tabs>
        <w:ind w:left="836" w:hanging="836" w:hangingChars="400"/>
        <w:rPr>
          <w:rFonts w:hint="default"/>
        </w:rPr>
      </w:pPr>
      <w:r>
        <w:rPr>
          <w:rFonts w:hint="eastAsia"/>
        </w:rPr>
        <w:t>　　　③　避難誘導班</w:t>
      </w:r>
    </w:p>
    <w:p>
      <w:pPr>
        <w:pStyle w:val="0"/>
        <w:tabs>
          <w:tab w:val="left" w:leader="none" w:pos="-15"/>
          <w:tab w:val="center" w:leader="none" w:pos="4590"/>
        </w:tabs>
        <w:ind w:left="0" w:leftChars="0" w:hanging="836" w:hangingChars="400"/>
        <w:rPr>
          <w:rFonts w:hint="default"/>
        </w:rPr>
      </w:pPr>
      <w:r>
        <w:rPr>
          <w:rFonts w:hint="eastAsia"/>
        </w:rPr>
        <w:t>　　　　　警戒レベル３高齢者等避難の情報が発令され、高潮のおそれがある場合に、利用者等を安全な場所へ避難誘導する。</w:t>
      </w:r>
    </w:p>
    <w:p>
      <w:pPr>
        <w:pStyle w:val="0"/>
        <w:tabs>
          <w:tab w:val="left" w:leader="none" w:pos="426"/>
        </w:tabs>
        <w:ind w:firstLine="418" w:firstLineChars="200"/>
        <w:jc w:val="left"/>
        <w:rPr>
          <w:rFonts w:hint="default"/>
          <w:sz w:val="22"/>
        </w:rPr>
      </w:pPr>
      <w:r>
        <w:rPr>
          <w:rFonts w:hint="default"/>
        </w:rPr>
        <w:br w:type="page"/>
      </w:r>
    </w:p>
    <w:p>
      <w:pPr>
        <w:pStyle w:val="0"/>
        <w:ind w:leftChars="0" w:firstLine="0" w:firstLineChars="0"/>
        <w:rPr>
          <w:rFonts w:hint="eastAsia"/>
        </w:rPr>
      </w:pPr>
      <w:r>
        <w:rPr>
          <w:rFonts w:hint="eastAsia"/>
        </w:rPr>
        <w:t>　　</w:t>
      </w:r>
      <w:r>
        <w:rPr>
          <w:rFonts w:hint="eastAsia" w:ascii="ＭＳ 明朝" w:hAnsi="ＭＳ 明朝" w:eastAsia="ＭＳ 明朝"/>
          <w:sz w:val="24"/>
        </w:rPr>
        <w:t>2)</w:t>
      </w:r>
      <w:r>
        <w:rPr>
          <w:rFonts w:hint="eastAsia" w:ascii="ＭＳ 明朝" w:hAnsi="ＭＳ 明朝" w:eastAsia="ＭＳ 明朝"/>
          <w:sz w:val="24"/>
        </w:rPr>
        <w:t>　組織図</w:t>
      </w:r>
    </w:p>
    <w:p>
      <w:pPr>
        <w:pStyle w:val="0"/>
        <w:rPr>
          <w:rFonts w:hint="eastAsia"/>
        </w:rPr>
      </w:pPr>
      <w:r>
        <w:rPr>
          <w:rFonts w:hint="eastAsia" w:ascii="ＭＳ 明朝" w:hAnsi="ＭＳ 明朝" w:eastAsia="ＭＳ 明朝"/>
          <w:sz w:val="24"/>
        </w:rPr>
        <w:t>≪昼間≫</w:t>
      </w:r>
    </w:p>
    <w:p>
      <w:pPr>
        <w:pStyle w:val="0"/>
        <w:rPr>
          <w:rFonts w:hint="eastAsia"/>
        </w:rPr>
      </w:pPr>
      <w:r>
        <w:rPr>
          <w:rFonts w:hint="eastAsia"/>
        </w:rPr>
        <mc:AlternateContent>
          <mc:Choice Requires="wps">
            <w:drawing>
              <wp:anchor simplePos="0" relativeHeight="49"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49;width:285.2pt;height:24.5pt;mso-position-horizontal-relative:text;position:absolute;margin-left:3pt;margin-top:7.05pt;" o:spid="_x0000_s1026"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3" behindDoc="0" locked="0" layoutInCell="1" hidden="0" allowOverlap="1">
                <wp:simplePos x="0" y="0"/>
                <wp:positionH relativeFrom="column">
                  <wp:posOffset>38100</wp:posOffset>
                </wp:positionH>
                <wp:positionV relativeFrom="paragraph">
                  <wp:posOffset>89535</wp:posOffset>
                </wp:positionV>
                <wp:extent cx="3622040" cy="309880"/>
                <wp:effectExtent l="38100" t="38100" r="38735" b="38735"/>
                <wp:wrapNone/>
                <wp:docPr id="1027" name="オブジェクト 0"/>
                <a:graphic xmlns:a="http://schemas.openxmlformats.org/drawingml/2006/main">
                  <a:graphicData uri="http://schemas.microsoft.com/office/word/2010/wordprocessingShape">
                    <wps:wsp>
                      <wps:cNvPr id="1027" name="オブジェクト 0"/>
                      <wps:cNvSpPr/>
                      <wps:spPr>
                        <a:xfrm>
                          <a:off x="0" y="0"/>
                          <a:ext cx="3622040"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53;mso-wrap-distance-left:5.65pt;width:285.2pt;height:24.4pt;mso-position-horizontal-relative:text;position:absolute;margin-left:3pt;margin-top:7.05pt;mso-wrap-distance-bottom:0pt;mso-wrap-distance-right:5.65pt;mso-wrap-distance-top:0pt;v-text-anchor:middle;" o:spid="_x0000_s102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8"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8;width:31.35pt;height:45.1pt;mso-position-horizontal-relative:text;position:absolute;margin-left:28.25pt;margin-top:13.55pt;" o:spid="_x0000_s1028"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50"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0;width:242.95pt;height:53.4pt;mso-position-horizontal-relative:text;position:absolute;margin-left:59.6pt;margin-top:12.6pt;" o:spid="_x0000_s1029"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4"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30" name="オブジェクト 0"/>
                <a:graphic xmlns:a="http://schemas.openxmlformats.org/drawingml/2006/main">
                  <a:graphicData uri="http://schemas.microsoft.com/office/word/2010/wordprocessingShape">
                    <wps:wsp>
                      <wps:cNvPr id="1030"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4;mso-wrap-distance-left:5.65pt;width:242.95pt;height:53.45pt;mso-position-horizontal-relative:text;position:absolute;margin-left:59.6pt;margin-top:12.55pt;mso-wrap-distance-bottom:0pt;mso-wrap-distance-right:5.65pt;mso-wrap-distance-top:0pt;v-text-anchor:middle;" o:spid="_x0000_s1030"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47"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7;width:20.45pt;height:46.75pt;mso-position-horizontal-relative:text;position:absolute;margin-left:89.05pt;margin-top:12.8pt;" o:spid="_x0000_s1031"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51"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1;width:233.65pt;height:55.85pt;mso-position-horizontal-relative:text;position:absolute;margin-left:109.75pt;margin-top:1.65pt;" o:spid="_x0000_s1032"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5"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33" name="オブジェクト 0"/>
                <a:graphic xmlns:a="http://schemas.openxmlformats.org/drawingml/2006/main">
                  <a:graphicData uri="http://schemas.microsoft.com/office/word/2010/wordprocessingShape">
                    <wps:wsp>
                      <wps:cNvPr id="1033"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5;mso-wrap-distance-left:5.65pt;width:233.6pt;height:55.85pt;mso-position-horizontal-relative:text;position:absolute;margin-left:109.8pt;margin-top:1.65pt;mso-wrap-distance-bottom:0pt;mso-wrap-distance-right:5.65pt;mso-wrap-distance-top:0pt;v-text-anchor:middle;" o:spid="_x0000_s1033"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6"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6;width:20.100000000000001pt;height:74.650000000000006pt;mso-position-horizontal-relative:text;position:absolute;margin-left:89.05pt;margin-top:5.55pt;" o:spid="_x0000_s1034"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2"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2;width:233.45pt;height:56.45pt;mso-position-horizontal-relative:text;position:absolute;margin-left:109.9pt;margin-top:5.65pt;" o:spid="_x0000_s1035"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6" behindDoc="0" locked="0" layoutInCell="1" hidden="0" allowOverlap="1">
                <wp:simplePos x="0" y="0"/>
                <wp:positionH relativeFrom="column">
                  <wp:posOffset>1395730</wp:posOffset>
                </wp:positionH>
                <wp:positionV relativeFrom="paragraph">
                  <wp:posOffset>71755</wp:posOffset>
                </wp:positionV>
                <wp:extent cx="2969895" cy="720090"/>
                <wp:effectExtent l="38100" t="38100" r="38735" b="38735"/>
                <wp:wrapNone/>
                <wp:docPr id="1036" name="オブジェクト 0"/>
                <a:graphic xmlns:a="http://schemas.openxmlformats.org/drawingml/2006/main">
                  <a:graphicData uri="http://schemas.microsoft.com/office/word/2010/wordprocessingShape">
                    <wps:wsp>
                      <wps:cNvPr id="1036" name="オブジェクト 0"/>
                      <wps:cNvSpPr/>
                      <wps:spPr>
                        <a:xfrm>
                          <a:off x="0" y="0"/>
                          <a:ext cx="2969895"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6;mso-wrap-distance-left:5.65pt;width:233.85pt;height:56.7pt;mso-position-horizontal-relative:text;position:absolute;margin-left:109.9pt;margin-top:5.65pt;mso-wrap-distance-bottom:0pt;mso-wrap-distance-right:5.65pt;mso-wrap-distance-top:0pt;v-text-anchor:middle;" o:spid="_x0000_s1036"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ascii="ＭＳ 明朝" w:hAnsi="ＭＳ 明朝" w:eastAsia="ＭＳ 明朝"/>
          <w:sz w:val="24"/>
        </w:rPr>
        <w:t>≪夜間≫</w:t>
      </w:r>
    </w:p>
    <w:p>
      <w:pPr>
        <w:pStyle w:val="0"/>
        <w:rPr>
          <w:rFonts w:hint="eastAsia"/>
        </w:rPr>
      </w:pPr>
      <w:r>
        <w:rPr>
          <w:rFonts w:hint="eastAsia"/>
        </w:rPr>
        <mc:AlternateContent>
          <mc:Choice Requires="wps">
            <w:drawing>
              <wp:anchor simplePos="0" relativeHeight="60"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0;width:285.2pt;height:24.5pt;mso-position-horizontal-relative:text;position:absolute;margin-left:3pt;margin-top:7.05pt;" o:spid="_x0000_s1037"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4" behindDoc="0" locked="0" layoutInCell="1" hidden="0" allowOverlap="1">
                <wp:simplePos x="0" y="0"/>
                <wp:positionH relativeFrom="column">
                  <wp:posOffset>38100</wp:posOffset>
                </wp:positionH>
                <wp:positionV relativeFrom="paragraph">
                  <wp:posOffset>89535</wp:posOffset>
                </wp:positionV>
                <wp:extent cx="3621405" cy="309880"/>
                <wp:effectExtent l="38100" t="38100" r="38735" b="38735"/>
                <wp:wrapNone/>
                <wp:docPr id="1038" name="オブジェクト 0"/>
                <a:graphic xmlns:a="http://schemas.openxmlformats.org/drawingml/2006/main">
                  <a:graphicData uri="http://schemas.microsoft.com/office/word/2010/wordprocessingShape">
                    <wps:wsp>
                      <wps:cNvPr id="1038" name="オブジェクト 0"/>
                      <wps:cNvSpPr/>
                      <wps:spPr>
                        <a:xfrm>
                          <a:off x="0" y="0"/>
                          <a:ext cx="3621405"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64;mso-wrap-distance-left:5.65pt;width:285.14pt;height:24.4pt;mso-position-horizontal-relative:text;position:absolute;margin-left:3pt;margin-top:7.05pt;mso-wrap-distance-bottom:0pt;mso-wrap-distance-right:5.65pt;mso-wrap-distance-top:0pt;v-text-anchor:middle;" o:spid="_x0000_s1038"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9"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9;width:31.35pt;height:45.1pt;mso-position-horizontal-relative:text;position:absolute;margin-left:28.25pt;margin-top:13.55pt;" o:spid="_x0000_s1039"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61"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1;width:242.95pt;height:53.4pt;mso-position-horizontal-relative:text;position:absolute;margin-left:59.6pt;margin-top:12.6pt;" o:spid="_x0000_s1040"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5"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41" name="オブジェクト 0"/>
                <a:graphic xmlns:a="http://schemas.openxmlformats.org/drawingml/2006/main">
                  <a:graphicData uri="http://schemas.microsoft.com/office/word/2010/wordprocessingShape">
                    <wps:wsp>
                      <wps:cNvPr id="1041"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5;mso-wrap-distance-left:5.65pt;width:242.95pt;height:53.45pt;mso-position-horizontal-relative:text;position:absolute;margin-left:59.6pt;margin-top:12.55pt;mso-wrap-distance-bottom:0pt;mso-wrap-distance-right:5.65pt;mso-wrap-distance-top:0pt;v-text-anchor:middle;" o:spid="_x0000_s1041"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8"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8;width:20.45pt;height:46.75pt;mso-position-horizontal-relative:text;position:absolute;margin-left:89.05pt;margin-top:12.8pt;" o:spid="_x0000_s1042"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62"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2;width:233.65pt;height:55.85pt;mso-position-horizontal-relative:text;position:absolute;margin-left:109.75pt;margin-top:1.65pt;" o:spid="_x0000_s1043"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6"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44" name="オブジェクト 0"/>
                <a:graphic xmlns:a="http://schemas.openxmlformats.org/drawingml/2006/main">
                  <a:graphicData uri="http://schemas.microsoft.com/office/word/2010/wordprocessingShape">
                    <wps:wsp>
                      <wps:cNvPr id="1044"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6;mso-wrap-distance-left:5.65pt;width:233.6pt;height:55.85pt;mso-position-horizontal-relative:text;position:absolute;margin-left:109.8pt;margin-top:1.65pt;mso-wrap-distance-bottom:0pt;mso-wrap-distance-right:5.65pt;mso-wrap-distance-top:0pt;v-text-anchor:middle;" o:spid="_x0000_s1044"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7"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7;width:20.100000000000001pt;height:74.650000000000006pt;mso-position-horizontal-relative:text;position:absolute;margin-left:89.05pt;margin-top:5.55pt;" o:spid="_x0000_s1045"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63"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3;width:233.45pt;height:56.45pt;mso-position-horizontal-relative:text;position:absolute;margin-left:109.9pt;margin-top:5.65pt;" o:spid="_x0000_s1046"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7" behindDoc="0" locked="0" layoutInCell="1" hidden="0" allowOverlap="1">
                <wp:simplePos x="0" y="0"/>
                <wp:positionH relativeFrom="column">
                  <wp:posOffset>1395730</wp:posOffset>
                </wp:positionH>
                <wp:positionV relativeFrom="paragraph">
                  <wp:posOffset>71755</wp:posOffset>
                </wp:positionV>
                <wp:extent cx="2960370" cy="720090"/>
                <wp:effectExtent l="38100" t="38100" r="38735" b="38735"/>
                <wp:wrapNone/>
                <wp:docPr id="1047" name="オブジェクト 0"/>
                <a:graphic xmlns:a="http://schemas.openxmlformats.org/drawingml/2006/main">
                  <a:graphicData uri="http://schemas.microsoft.com/office/word/2010/wordprocessingShape">
                    <wps:wsp>
                      <wps:cNvPr id="1047" name="オブジェクト 0"/>
                      <wps:cNvSpPr/>
                      <wps:spPr>
                        <a:xfrm>
                          <a:off x="0" y="0"/>
                          <a:ext cx="2960370"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7;mso-wrap-distance-left:5.65pt;width:233.1pt;height:56.7pt;mso-position-horizontal-relative:text;position:absolute;margin-left:109.9pt;margin-top:5.65pt;mso-wrap-distance-bottom:0pt;mso-wrap-distance-right:5.65pt;mso-wrap-distance-top:0pt;v-text-anchor:middle;" o:spid="_x0000_s104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15"/>
          <w:tab w:val="center" w:leader="none" w:pos="4590"/>
        </w:tabs>
        <w:rPr>
          <w:rFonts w:hint="eastAsia"/>
        </w:rPr>
      </w:pPr>
    </w:p>
    <w:p>
      <w:pPr>
        <w:pStyle w:val="0"/>
        <w:tabs>
          <w:tab w:val="left" w:leader="none" w:pos="-15"/>
          <w:tab w:val="center" w:leader="none" w:pos="4590"/>
        </w:tabs>
        <w:rPr>
          <w:rFonts w:hint="eastAsia"/>
        </w:rPr>
      </w:pPr>
      <w:r>
        <w:rPr>
          <w:rFonts w:hint="default"/>
          <w:sz w:val="22"/>
        </w:rPr>
        <w:br w:type="page"/>
      </w:r>
      <w:r>
        <w:rPr>
          <w:rFonts w:hint="eastAsia"/>
        </w:rPr>
        <w:t>　</w:t>
      </w:r>
      <w:r>
        <w:rPr>
          <w:rFonts w:hint="eastAsia"/>
        </w:rPr>
        <w:t>(2)</w:t>
      </w:r>
      <w:r>
        <w:rPr>
          <w:rFonts w:hint="eastAsia"/>
        </w:rPr>
        <w:t>　高潮情報に対する対応</w:t>
      </w:r>
    </w:p>
    <w:tbl>
      <w:tblPr>
        <w:tblStyle w:val="11"/>
        <w:tblW w:w="0" w:type="auto"/>
        <w:tblInd w:w="75" w:type="dxa"/>
        <w:tblLayout w:type="fixed"/>
        <w:tblCellMar>
          <w:left w:w="89" w:type="dxa"/>
          <w:right w:w="99" w:type="dxa"/>
        </w:tblCellMar>
        <w:tblLook w:firstRow="0" w:lastRow="0" w:firstColumn="0" w:lastColumn="0" w:noHBand="0" w:noVBand="0" w:val="0000"/>
      </w:tblPr>
      <w:tblGrid>
        <w:gridCol w:w="1276"/>
        <w:gridCol w:w="2693"/>
        <w:gridCol w:w="3685"/>
        <w:gridCol w:w="2045"/>
      </w:tblGrid>
      <w:tr>
        <w:trPr/>
        <w:tc>
          <w:tcPr>
            <w:tcW w:w="1276" w:type="dxa"/>
            <w:tcBorders>
              <w:top w:val="single" w:color="000001" w:sz="12" w:space="0"/>
              <w:left w:val="single" w:color="000001" w:sz="12"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　</w:t>
            </w:r>
          </w:p>
        </w:tc>
        <w:tc>
          <w:tcPr>
            <w:tcW w:w="2693" w:type="dxa"/>
            <w:tcBorders>
              <w:top w:val="single" w:color="000001" w:sz="12"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体制確立の判断時期</w:t>
            </w:r>
          </w:p>
        </w:tc>
        <w:tc>
          <w:tcPr>
            <w:tcW w:w="3685" w:type="dxa"/>
            <w:tcBorders>
              <w:top w:val="single" w:color="000001" w:sz="12" w:space="0"/>
              <w:left w:val="single" w:color="000001" w:sz="8" w:space="0"/>
              <w:bottom w:val="single" w:color="auto" w:sz="4"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活動内容</w:t>
            </w:r>
          </w:p>
        </w:tc>
        <w:tc>
          <w:tcPr>
            <w:tcW w:w="2045" w:type="dxa"/>
            <w:tcBorders>
              <w:top w:val="single" w:color="000001" w:sz="12"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center"/>
          </w:tcPr>
          <w:p>
            <w:pPr>
              <w:pStyle w:val="0"/>
              <w:jc w:val="center"/>
              <w:rPr>
                <w:rFonts w:hint="eastAsia"/>
                <w:sz w:val="28"/>
              </w:rPr>
            </w:pPr>
            <w:r>
              <w:rPr>
                <w:rFonts w:hint="default"/>
                <w:color w:val="000000"/>
              </w:rPr>
              <w:t>対応</w:t>
            </w:r>
            <w:r>
              <w:rPr>
                <w:rFonts w:hint="eastAsia"/>
                <w:color w:val="000000"/>
              </w:rPr>
              <w:t>班</w:t>
            </w:r>
          </w:p>
        </w:tc>
      </w:tr>
      <w:tr>
        <w:trPr>
          <w:trHeight w:val="364" w:hRule="atLeast"/>
        </w:trPr>
        <w:tc>
          <w:tcPr>
            <w:tcW w:w="1276" w:type="dxa"/>
            <w:vMerge w:val="restart"/>
            <w:tcBorders>
              <w:top w:val="single" w:color="auto" w:sz="4" w:space="0"/>
              <w:left w:val="single" w:color="000001" w:sz="12" w:space="0"/>
              <w:bottom w:val="single" w:color="000001" w:sz="4" w:space="0"/>
              <w:right w:val="single" w:color="auto" w:sz="4"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注意体制</w:t>
            </w:r>
          </w:p>
        </w:tc>
        <w:tc>
          <w:tcPr>
            <w:tcW w:w="2693" w:type="dxa"/>
            <w:vMerge w:val="restart"/>
            <w:tcBorders>
              <w:top w:val="single" w:color="auto" w:sz="4" w:space="0"/>
              <w:left w:val="single" w:color="auto"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w:t>
            </w:r>
            <w:r>
              <w:rPr>
                <w:rFonts w:hint="eastAsia"/>
                <w:color w:val="000000"/>
              </w:rPr>
              <w:t>高潮注意報発表</w:t>
            </w:r>
          </w:p>
        </w:tc>
        <w:tc>
          <w:tcPr>
            <w:tcW w:w="3685" w:type="dxa"/>
            <w:tcBorders>
              <w:top w:val="single" w:color="auto"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w:t>
            </w:r>
            <w:r>
              <w:rPr>
                <w:rFonts w:hint="eastAsia"/>
                <w:color w:val="000000"/>
              </w:rPr>
              <w:t>高潮に関する予報</w:t>
            </w:r>
            <w:r>
              <w:rPr>
                <w:rFonts w:hint="default"/>
                <w:color w:val="000000"/>
              </w:rPr>
              <w:t>等の情報収集</w:t>
            </w:r>
          </w:p>
        </w:tc>
        <w:tc>
          <w:tcPr>
            <w:tcW w:w="2045" w:type="dxa"/>
            <w:tcBorders>
              <w:top w:val="single" w:color="auto"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trHeight w:val="378" w:hRule="atLeast"/>
        </w:trPr>
        <w:tc>
          <w:tcPr>
            <w:tcW w:w="1276" w:type="dxa"/>
            <w:vMerge w:val="continue"/>
            <w:tcBorders>
              <w:top w:val="single" w:color="auto" w:sz="4" w:space="0"/>
              <w:left w:val="single" w:color="000001" w:sz="12" w:space="0"/>
              <w:bottom w:val="single" w:color="000001" w:sz="4"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2693" w:type="dxa"/>
            <w:vMerge w:val="continue"/>
            <w:tcBorders>
              <w:top w:val="single" w:color="auto" w:sz="4" w:space="0"/>
              <w:left w:val="single" w:color="auto"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3685" w:type="dxa"/>
            <w:tcBorders>
              <w:top w:val="single" w:color="auto" w:sz="4" w:space="0"/>
              <w:left w:val="single" w:color="000001" w:sz="8"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eastAsia"/>
              </w:rPr>
            </w:pPr>
            <w:r>
              <w:rPr>
                <w:rFonts w:hint="eastAsia"/>
                <w:color w:val="000000"/>
              </w:rPr>
              <w:t>・避難場所、避難経路の確認</w:t>
            </w:r>
          </w:p>
        </w:tc>
        <w:tc>
          <w:tcPr>
            <w:tcW w:w="2045" w:type="dxa"/>
            <w:tcBorders>
              <w:top w:val="single" w:color="auto" w:sz="4" w:space="0"/>
              <w:left w:val="single" w:color="000001" w:sz="8"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eastAsia"/>
              </w:rPr>
            </w:pPr>
            <w:r>
              <w:rPr>
                <w:rFonts w:hint="default"/>
                <w:color w:val="000000"/>
              </w:rPr>
              <w:t>避難誘導</w:t>
            </w:r>
            <w:r>
              <w:rPr>
                <w:rFonts w:hint="eastAsia"/>
                <w:color w:val="000000"/>
              </w:rPr>
              <w:t>班</w:t>
            </w:r>
          </w:p>
        </w:tc>
      </w:tr>
      <w:tr>
        <w:trPr>
          <w:cantSplit/>
        </w:trPr>
        <w:tc>
          <w:tcPr>
            <w:tcW w:w="1276" w:type="dxa"/>
            <w:vMerge w:val="restart"/>
            <w:tcBorders>
              <w:top w:val="single" w:color="000001" w:sz="4"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警戒体制</w:t>
            </w:r>
          </w:p>
        </w:tc>
        <w:tc>
          <w:tcPr>
            <w:tcW w:w="2693" w:type="dxa"/>
            <w:vMerge w:val="restart"/>
            <w:tcBorders>
              <w:top w:val="single" w:color="000001"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eastAsia"/>
                <w:color w:val="000000"/>
              </w:rPr>
            </w:pPr>
            <w:r>
              <w:rPr>
                <w:rFonts w:hint="default"/>
                <w:color w:val="000000"/>
              </w:rPr>
              <w:t>・</w:t>
            </w:r>
            <w:r>
              <w:rPr>
                <w:rFonts w:hint="eastAsia"/>
                <w:color w:val="000000"/>
              </w:rPr>
              <w:t>高潮警報発表</w:t>
            </w:r>
          </w:p>
          <w:p>
            <w:pPr>
              <w:pStyle w:val="0"/>
              <w:ind w:left="209" w:hanging="209" w:hangingChars="100"/>
              <w:rPr>
                <w:rFonts w:hint="eastAsia"/>
                <w:color w:val="000000"/>
              </w:rPr>
            </w:pPr>
            <w:r>
              <w:rPr>
                <w:rFonts w:hint="default"/>
                <w:color w:val="000000"/>
              </w:rPr>
              <w:t>・</w:t>
            </w:r>
            <w:r>
              <w:rPr>
                <w:rFonts w:hint="eastAsia"/>
                <w:color w:val="000000"/>
              </w:rPr>
              <w:t>警戒レベル３高齢者等避難の発令</w:t>
            </w:r>
          </w:p>
        </w:tc>
        <w:tc>
          <w:tcPr>
            <w:tcW w:w="3685" w:type="dxa"/>
            <w:tcBorders>
              <w:top w:val="single" w:color="000001"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w:t>
            </w:r>
            <w:r>
              <w:rPr>
                <w:rFonts w:hint="eastAsia"/>
                <w:color w:val="000000"/>
              </w:rPr>
              <w:t>高潮</w:t>
            </w:r>
            <w:r>
              <w:rPr>
                <w:rFonts w:hint="default"/>
                <w:color w:val="000000"/>
              </w:rPr>
              <w:t>情報等の情報収集</w:t>
            </w:r>
          </w:p>
        </w:tc>
        <w:tc>
          <w:tcPr>
            <w:tcW w:w="2045" w:type="dxa"/>
            <w:tcBorders>
              <w:top w:val="single" w:color="000001"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Pr>
        <w:tc>
          <w:tcPr>
            <w:tcW w:w="1276" w:type="dxa"/>
            <w:vMerge w:val="continue"/>
            <w:tcBorders>
              <w:top w:val="none" w:color="auto" w:sz="0"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000001" w:sz="8"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・使用する資器材の準備</w:t>
            </w:r>
          </w:p>
        </w:tc>
        <w:tc>
          <w:tcPr>
            <w:tcW w:w="2045" w:type="dxa"/>
            <w:tcBorders>
              <w:top w:val="single" w:color="000001" w:sz="8"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r>
        <w:trPr>
          <w:cantSplit/>
          <w:trHeight w:val="450" w:hRule="atLeast"/>
        </w:trPr>
        <w:tc>
          <w:tcPr>
            <w:tcW w:w="1276" w:type="dxa"/>
            <w:vMerge w:val="continue"/>
            <w:tcBorders>
              <w:top w:val="none" w:color="auto" w:sz="0"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000001" w:sz="4" w:space="0"/>
              <w:left w:val="single" w:color="000001" w:sz="8" w:space="0"/>
              <w:bottom w:val="single" w:color="000001" w:sz="4" w:space="0"/>
              <w:right w:val="none" w:color="auto" w:sz="0" w:space="0"/>
              <w:tl2br w:val="none" w:color="auto" w:sz="0" w:space="0"/>
              <w:tr2bl w:val="none" w:color="auto" w:sz="0" w:space="0"/>
            </w:tcBorders>
            <w:shd w:val="clear" w:color="auto" w:fill="FFFFFF"/>
            <w:vAlign w:val="top"/>
          </w:tcPr>
          <w:p>
            <w:pPr>
              <w:pStyle w:val="0"/>
              <w:ind w:left="221" w:hanging="221"/>
              <w:rPr>
                <w:rFonts w:hint="default"/>
                <w:sz w:val="28"/>
              </w:rPr>
            </w:pPr>
            <w:r>
              <w:rPr>
                <w:rFonts w:hint="default"/>
                <w:color w:val="000000"/>
              </w:rPr>
              <w:t>・保護者への事前連絡</w:t>
            </w:r>
          </w:p>
        </w:tc>
        <w:tc>
          <w:tcPr>
            <w:tcW w:w="2045" w:type="dxa"/>
            <w:tcBorders>
              <w:top w:val="single" w:color="000001" w:sz="4" w:space="0"/>
              <w:left w:val="single" w:color="000001" w:sz="8"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Height w:val="367" w:hRule="atLeast"/>
        </w:trPr>
        <w:tc>
          <w:tcPr>
            <w:tcW w:w="1276" w:type="dxa"/>
            <w:vMerge w:val="continue"/>
            <w:tcBorders>
              <w:top w:val="none" w:color="auto" w:sz="0"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000001"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・周辺住民への事前協力依頼</w:t>
            </w:r>
          </w:p>
        </w:tc>
        <w:tc>
          <w:tcPr>
            <w:tcW w:w="2045" w:type="dxa"/>
            <w:tcBorders>
              <w:top w:val="single" w:color="000001"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Height w:val="415" w:hRule="atLeast"/>
        </w:trPr>
        <w:tc>
          <w:tcPr>
            <w:tcW w:w="1276" w:type="dxa"/>
            <w:vMerge w:val="continue"/>
            <w:tcBorders>
              <w:top w:val="none" w:color="auto" w:sz="0" w:space="0"/>
              <w:left w:val="single" w:color="000001" w:sz="12" w:space="0"/>
              <w:bottom w:val="single" w:color="auto" w:sz="4"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auto"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color w:val="000000"/>
              </w:rPr>
            </w:pPr>
            <w:r>
              <w:rPr>
                <w:rFonts w:hint="eastAsia"/>
                <w:color w:val="000000"/>
              </w:rPr>
              <w:t>・要配慮者の避難誘導</w:t>
            </w:r>
          </w:p>
        </w:tc>
        <w:tc>
          <w:tcPr>
            <w:tcW w:w="2045" w:type="dxa"/>
            <w:tcBorders>
              <w:top w:val="single" w:color="auto"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color w:val="000000"/>
              </w:rPr>
            </w:pPr>
            <w:r>
              <w:rPr>
                <w:rFonts w:hint="eastAsia"/>
                <w:color w:val="000000"/>
              </w:rPr>
              <w:t>避難誘導班</w:t>
            </w:r>
          </w:p>
        </w:tc>
      </w:tr>
      <w:tr>
        <w:trPr>
          <w:trHeight w:val="826" w:hRule="atLeast"/>
        </w:trPr>
        <w:tc>
          <w:tcPr>
            <w:tcW w:w="1276" w:type="dxa"/>
            <w:tcBorders>
              <w:top w:val="single" w:color="auto" w:sz="4" w:space="0"/>
              <w:left w:val="single" w:color="000001" w:sz="12" w:space="0"/>
              <w:bottom w:val="single" w:color="000001" w:sz="12" w:space="0"/>
              <w:right w:val="single" w:color="auto" w:sz="4"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非常体制</w:t>
            </w:r>
          </w:p>
        </w:tc>
        <w:tc>
          <w:tcPr>
            <w:tcW w:w="2693" w:type="dxa"/>
            <w:tcBorders>
              <w:top w:val="single" w:color="auto" w:sz="4" w:space="0"/>
              <w:left w:val="single" w:color="auto" w:sz="4" w:space="0"/>
              <w:bottom w:val="single" w:color="000001" w:sz="12" w:space="0"/>
              <w:right w:val="none" w:color="auto" w:sz="0" w:space="0"/>
              <w:tl2br w:val="none" w:color="auto" w:sz="0" w:space="0"/>
              <w:tr2bl w:val="none" w:color="auto" w:sz="0" w:space="0"/>
            </w:tcBorders>
            <w:shd w:val="clear" w:color="auto" w:fill="FFFFFF"/>
            <w:vAlign w:val="top"/>
          </w:tcPr>
          <w:p>
            <w:pPr>
              <w:pStyle w:val="0"/>
              <w:ind w:left="209" w:hanging="209" w:hangingChars="100"/>
              <w:rPr>
                <w:rFonts w:hint="eastAsia"/>
                <w:color w:val="000000"/>
              </w:rPr>
            </w:pPr>
            <w:r>
              <w:rPr>
                <w:rFonts w:hint="eastAsia"/>
                <w:color w:val="000000"/>
              </w:rPr>
              <w:t>・高潮危険警報発表</w:t>
            </w:r>
          </w:p>
          <w:p>
            <w:pPr>
              <w:pStyle w:val="0"/>
              <w:ind w:left="209" w:hanging="209" w:hangingChars="100"/>
              <w:rPr>
                <w:rFonts w:hint="eastAsia"/>
                <w:color w:val="000000"/>
              </w:rPr>
            </w:pPr>
            <w:r>
              <w:rPr>
                <w:rFonts w:hint="eastAsia"/>
                <w:color w:val="000000"/>
              </w:rPr>
              <w:t>・警戒レベル４避難指示の発令</w:t>
            </w:r>
          </w:p>
        </w:tc>
        <w:tc>
          <w:tcPr>
            <w:tcW w:w="3685" w:type="dxa"/>
            <w:tcBorders>
              <w:top w:val="single" w:color="000001" w:sz="8" w:space="0"/>
              <w:left w:val="single" w:color="000001" w:sz="8" w:space="0"/>
              <w:bottom w:val="single" w:color="000001" w:sz="12" w:space="0"/>
              <w:right w:val="none" w:color="auto" w:sz="0"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w:t>
            </w:r>
            <w:r>
              <w:rPr>
                <w:rFonts w:hint="eastAsia"/>
                <w:color w:val="000000"/>
              </w:rPr>
              <w:t>施設内全体の避難誘導</w:t>
            </w:r>
          </w:p>
        </w:tc>
        <w:tc>
          <w:tcPr>
            <w:tcW w:w="2045" w:type="dxa"/>
            <w:tcBorders>
              <w:top w:val="single" w:color="000001" w:sz="8" w:space="0"/>
              <w:left w:val="single" w:color="000001" w:sz="8"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bl>
    <w:p>
      <w:pPr>
        <w:pStyle w:val="0"/>
        <w:tabs>
          <w:tab w:val="left" w:leader="none" w:pos="-15"/>
          <w:tab w:val="center" w:leader="none" w:pos="4590"/>
        </w:tabs>
        <w:ind w:left="221" w:hanging="221"/>
        <w:rPr>
          <w:rFonts w:hint="default"/>
        </w:rPr>
      </w:pPr>
    </w:p>
    <w:p>
      <w:pPr>
        <w:pStyle w:val="0"/>
        <w:tabs>
          <w:tab w:val="left" w:leader="none" w:pos="-15"/>
          <w:tab w:val="center" w:leader="none" w:pos="4590"/>
        </w:tabs>
        <w:ind w:left="221" w:hanging="221"/>
        <w:rPr>
          <w:rFonts w:hint="default"/>
          <w:sz w:val="28"/>
        </w:rPr>
      </w:pPr>
      <w:r>
        <w:rPr>
          <w:rFonts w:hint="default"/>
        </w:rPr>
        <w:t>※</w:t>
      </w:r>
      <w:r>
        <w:rPr>
          <w:rFonts w:hint="default"/>
        </w:rPr>
        <w:t>上記のほか、施設の管理権限者（又は自衛水防組織の統括管理者）の指揮命令に従うものとする。</w:t>
      </w:r>
    </w:p>
    <w:p>
      <w:pPr>
        <w:pStyle w:val="0"/>
        <w:tabs>
          <w:tab w:val="left" w:leader="none" w:pos="-15"/>
          <w:tab w:val="center" w:leader="none" w:pos="4590"/>
        </w:tabs>
        <w:ind w:left="221" w:hanging="221"/>
        <w:rPr>
          <w:rFonts w:hint="default"/>
        </w:rPr>
      </w:pPr>
    </w:p>
    <w:p>
      <w:pPr>
        <w:pStyle w:val="0"/>
        <w:tabs>
          <w:tab w:val="left" w:leader="none" w:pos="-15"/>
          <w:tab w:val="center" w:leader="none" w:pos="4590"/>
        </w:tabs>
        <w:rPr>
          <w:rFonts w:hint="default"/>
        </w:rPr>
      </w:pPr>
    </w:p>
    <w:p>
      <w:pPr>
        <w:pStyle w:val="0"/>
        <w:tabs>
          <w:tab w:val="left" w:leader="none" w:pos="-15"/>
          <w:tab w:val="center" w:leader="none" w:pos="4590"/>
        </w:tabs>
        <w:ind w:left="0" w:leftChars="0" w:firstLine="209" w:firstLineChars="100"/>
        <w:jc w:val="left"/>
        <w:rPr>
          <w:rFonts w:hint="default"/>
        </w:rPr>
      </w:pPr>
      <w:r>
        <w:rPr>
          <w:rFonts w:hint="eastAsia"/>
        </w:rPr>
        <w:t>(3)</w:t>
      </w:r>
      <w:r>
        <w:rPr>
          <w:rFonts w:hint="eastAsia"/>
        </w:rPr>
        <w:t>　連絡網</w:t>
      </w:r>
    </w:p>
    <w:p>
      <w:pPr>
        <w:pStyle w:val="0"/>
        <w:tabs>
          <w:tab w:val="left" w:leader="none" w:pos="-15"/>
          <w:tab w:val="center" w:leader="none" w:pos="4590"/>
        </w:tabs>
        <w:jc w:val="left"/>
        <w:rPr>
          <w:rFonts w:hint="default"/>
        </w:rPr>
      </w:pPr>
      <w:r>
        <w:rPr>
          <w:rFonts w:hint="default"/>
        </w:rPr>
        <mc:AlternateContent>
          <mc:Choice Requires="wpc">
            <w:drawing>
              <wp:anchor distT="0" distB="0" distL="114300" distR="114300" simplePos="0" relativeHeight="12" behindDoc="0" locked="0" layoutInCell="1" hidden="0" allowOverlap="1">
                <wp:simplePos x="0" y="0"/>
                <wp:positionH relativeFrom="column">
                  <wp:posOffset>1045210</wp:posOffset>
                </wp:positionH>
                <wp:positionV relativeFrom="paragraph">
                  <wp:posOffset>117475</wp:posOffset>
                </wp:positionV>
                <wp:extent cx="3686175" cy="2945765"/>
                <wp:effectExtent l="0" t="0" r="635" b="635"/>
                <wp:wrapNone/>
                <wp:docPr id="1049" name="キャンバス 94"/>
                <a:graphic xmlns:a="http://schemas.openxmlformats.org/drawingml/2006/main">
                  <a:graphicData uri="http://schemas.microsoft.com/office/word/2010/wordprocessingCanvas">
                    <wpc:wpc>
                      <wpc:bg>
                        <a:noFill/>
                      </wpc:bg>
                      <wpc:whole>
                        <a:ln>
                          <a:noFill/>
                        </a:ln>
                      </wpc:whole>
                      <wps:wsp>
                        <wps:cNvPr id="1050" name="Rectangle 95"/>
                        <wps:cNvSpPr>
                          <a:spLocks noChangeArrowheads="1"/>
                        </wps:cNvSpPr>
                        <wps:spPr>
                          <a:xfrm>
                            <a:off x="54610" y="512445"/>
                            <a:ext cx="609600" cy="253365"/>
                          </a:xfrm>
                          <a:prstGeom prst="rect">
                            <a:avLst/>
                          </a:prstGeom>
                          <a:noFill/>
                          <a:ln w="8890">
                            <a:solidFill>
                              <a:srgbClr val="000000"/>
                            </a:solidFill>
                            <a:round/>
                            <a:headEnd/>
                            <a:tailEnd/>
                          </a:ln>
                        </wps:spPr>
                        <wps:bodyPr/>
                      </wps:wsp>
                      <wps:wsp>
                        <wps:cNvPr id="1051" name="Rectangle 96"/>
                        <wps:cNvSpPr>
                          <a:spLocks noChangeArrowheads="1"/>
                        </wps:cNvSpPr>
                        <wps:spPr>
                          <a:xfrm>
                            <a:off x="90805" y="574040"/>
                            <a:ext cx="518160" cy="231140"/>
                          </a:xfrm>
                          <a:prstGeom prst="rect">
                            <a:avLst/>
                          </a:prstGeom>
                          <a:noFill/>
                          <a:ln>
                            <a:noFill/>
                          </a:ln>
                        </wps:spPr>
                        <wps:txbx>
                          <w:txbxContent>
                            <w:p>
                              <w:pPr>
                                <w:pStyle w:val="0"/>
                                <w:rPr>
                                  <w:rFonts w:hint="default"/>
                                </w:rPr>
                              </w:pPr>
                              <w:r>
                                <w:rPr>
                                  <w:rFonts w:hint="eastAsia"/>
                                  <w:color w:val="000000"/>
                                  <w:kern w:val="0"/>
                                </w:rPr>
                                <w:t>指揮班</w:t>
                              </w:r>
                            </w:p>
                          </w:txbxContent>
                        </wps:txbx>
                        <wps:bodyPr rot="0" vertOverflow="overflow" horzOverflow="overflow" wrap="square" lIns="0" tIns="0" rIns="0" bIns="0" anchor="t" anchorCtr="0">
                          <a:spAutoFit/>
                        </wps:bodyPr>
                      </wps:wsp>
                      <wps:wsp>
                        <wps:cNvPr id="1052" name="Rectangle 97"/>
                        <wps:cNvSpPr>
                          <a:spLocks noChangeArrowheads="1"/>
                        </wps:cNvSpPr>
                        <wps:spPr>
                          <a:xfrm>
                            <a:off x="986155" y="512445"/>
                            <a:ext cx="1283970" cy="253365"/>
                          </a:xfrm>
                          <a:prstGeom prst="rect">
                            <a:avLst/>
                          </a:prstGeom>
                          <a:noFill/>
                          <a:ln w="8890">
                            <a:solidFill>
                              <a:srgbClr val="000000"/>
                            </a:solidFill>
                            <a:round/>
                            <a:headEnd/>
                            <a:tailEnd/>
                          </a:ln>
                        </wps:spPr>
                        <wps:bodyPr/>
                      </wps:wsp>
                      <wps:wsp>
                        <wps:cNvPr id="1053" name="Rectangle 98"/>
                        <wps:cNvSpPr>
                          <a:spLocks noChangeArrowheads="1"/>
                        </wps:cNvSpPr>
                        <wps:spPr>
                          <a:xfrm>
                            <a:off x="1022350" y="574040"/>
                            <a:ext cx="826135" cy="231140"/>
                          </a:xfrm>
                          <a:prstGeom prst="rect">
                            <a:avLst/>
                          </a:prstGeom>
                          <a:noFill/>
                          <a:ln>
                            <a:noFill/>
                          </a:ln>
                        </wps:spPr>
                        <wps:txbx>
                          <w:txbxContent>
                            <w:p>
                              <w:pPr>
                                <w:pStyle w:val="0"/>
                                <w:rPr>
                                  <w:rFonts w:hint="default"/>
                                </w:rPr>
                              </w:pPr>
                              <w:r>
                                <w:rPr>
                                  <w:rFonts w:hint="eastAsia"/>
                                  <w:color w:val="000000"/>
                                  <w:kern w:val="0"/>
                                </w:rPr>
                                <w:t>情報収集班</w:t>
                              </w:r>
                            </w:p>
                          </w:txbxContent>
                        </wps:txbx>
                        <wps:bodyPr rot="0" vertOverflow="overflow" horzOverflow="overflow" wrap="square" lIns="0" tIns="0" rIns="0" bIns="0" anchor="t" anchorCtr="0">
                          <a:spAutoFit/>
                        </wps:bodyPr>
                      </wps:wsp>
                      <wps:wsp>
                        <wps:cNvPr id="1054" name="Rectangle 99"/>
                        <wps:cNvSpPr>
                          <a:spLocks noChangeArrowheads="1"/>
                        </wps:cNvSpPr>
                        <wps:spPr>
                          <a:xfrm>
                            <a:off x="2512695" y="9525"/>
                            <a:ext cx="1129665" cy="251460"/>
                          </a:xfrm>
                          <a:prstGeom prst="rect">
                            <a:avLst/>
                          </a:prstGeom>
                          <a:noFill/>
                          <a:ln w="8890">
                            <a:solidFill>
                              <a:srgbClr val="000000"/>
                            </a:solidFill>
                            <a:round/>
                            <a:headEnd/>
                            <a:tailEnd/>
                          </a:ln>
                        </wps:spPr>
                        <wps:bodyPr/>
                      </wps:wsp>
                      <wps:wsp>
                        <wps:cNvPr id="1055" name="Rectangle 100"/>
                        <wps:cNvSpPr>
                          <a:spLocks noChangeArrowheads="1"/>
                        </wps:cNvSpPr>
                        <wps:spPr>
                          <a:xfrm>
                            <a:off x="2548890" y="70485"/>
                            <a:ext cx="929005" cy="190500"/>
                          </a:xfrm>
                          <a:prstGeom prst="rect">
                            <a:avLst/>
                          </a:prstGeom>
                          <a:noFill/>
                          <a:ln>
                            <a:noFill/>
                          </a:ln>
                        </wps:spPr>
                        <wps:txbx>
                          <w:txbxContent>
                            <w:p>
                              <w:pPr>
                                <w:pStyle w:val="0"/>
                                <w:rPr>
                                  <w:rFonts w:hint="default"/>
                                </w:rPr>
                              </w:pPr>
                              <w:r>
                                <w:rPr>
                                  <w:rFonts w:hint="eastAsia"/>
                                  <w:color w:val="000000"/>
                                  <w:kern w:val="0"/>
                                </w:rPr>
                                <w:t>下関市役所</w:t>
                              </w:r>
                            </w:p>
                          </w:txbxContent>
                        </wps:txbx>
                        <wps:bodyPr rot="0" vertOverflow="overflow" horzOverflow="overflow" wrap="square" lIns="0" tIns="0" rIns="0" bIns="0" anchor="t" anchorCtr="0"/>
                      </wps:wsp>
                      <wps:wsp>
                        <wps:cNvPr id="1056" name="Rectangle 101"/>
                        <wps:cNvSpPr>
                          <a:spLocks noChangeArrowheads="1"/>
                        </wps:cNvSpPr>
                        <wps:spPr>
                          <a:xfrm>
                            <a:off x="2512695" y="367665"/>
                            <a:ext cx="1129665" cy="252730"/>
                          </a:xfrm>
                          <a:prstGeom prst="rect">
                            <a:avLst/>
                          </a:prstGeom>
                          <a:noFill/>
                          <a:ln w="8890">
                            <a:solidFill>
                              <a:srgbClr val="000000"/>
                            </a:solidFill>
                            <a:round/>
                            <a:headEnd/>
                            <a:tailEnd/>
                          </a:ln>
                        </wps:spPr>
                        <wps:bodyPr/>
                      </wps:wsp>
                      <wps:wsp>
                        <wps:cNvPr id="1057" name="Rectangle 102"/>
                        <wps:cNvSpPr>
                          <a:spLocks noChangeArrowheads="1"/>
                        </wps:cNvSpPr>
                        <wps:spPr>
                          <a:xfrm>
                            <a:off x="2548890" y="429260"/>
                            <a:ext cx="929005" cy="231140"/>
                          </a:xfrm>
                          <a:prstGeom prst="rect">
                            <a:avLst/>
                          </a:prstGeom>
                          <a:noFill/>
                          <a:ln>
                            <a:noFill/>
                          </a:ln>
                        </wps:spPr>
                        <wps:txbx>
                          <w:txbxContent>
                            <w:p>
                              <w:pPr>
                                <w:pStyle w:val="0"/>
                                <w:rPr>
                                  <w:rFonts w:hint="default"/>
                                </w:rPr>
                              </w:pPr>
                              <w:r>
                                <w:rPr>
                                  <w:rFonts w:hint="eastAsia"/>
                                  <w:color w:val="000000"/>
                                  <w:kern w:val="0"/>
                                </w:rPr>
                                <w:t>自主防災組織</w:t>
                              </w:r>
                            </w:p>
                          </w:txbxContent>
                        </wps:txbx>
                        <wps:bodyPr rot="0" vertOverflow="overflow" horzOverflow="overflow" wrap="square" lIns="0" tIns="0" rIns="0" bIns="0" anchor="t" anchorCtr="0">
                          <a:spAutoFit/>
                        </wps:bodyPr>
                      </wps:wsp>
                      <wps:wsp>
                        <wps:cNvPr id="1058" name="Rectangle 103"/>
                        <wps:cNvSpPr>
                          <a:spLocks noChangeArrowheads="1"/>
                        </wps:cNvSpPr>
                        <wps:spPr>
                          <a:xfrm>
                            <a:off x="2512695" y="737235"/>
                            <a:ext cx="1129665" cy="252730"/>
                          </a:xfrm>
                          <a:prstGeom prst="rect">
                            <a:avLst/>
                          </a:prstGeom>
                          <a:noFill/>
                          <a:ln w="8890">
                            <a:solidFill>
                              <a:srgbClr val="000000"/>
                            </a:solidFill>
                            <a:round/>
                            <a:headEnd/>
                            <a:tailEnd/>
                          </a:ln>
                        </wps:spPr>
                        <wps:bodyPr/>
                      </wps:wsp>
                      <wps:wsp>
                        <wps:cNvPr id="1059" name="Rectangle 104"/>
                        <wps:cNvSpPr>
                          <a:spLocks noChangeArrowheads="1"/>
                        </wps:cNvSpPr>
                        <wps:spPr>
                          <a:xfrm>
                            <a:off x="2548890" y="798195"/>
                            <a:ext cx="494030"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消防署</w:t>
                              </w:r>
                            </w:p>
                          </w:txbxContent>
                        </wps:txbx>
                        <wps:bodyPr rot="0" vertOverflow="overflow" horzOverflow="overflow" wrap="square" lIns="0" tIns="0" rIns="0" bIns="0" anchor="t" anchorCtr="0">
                          <a:spAutoFit/>
                        </wps:bodyPr>
                      </wps:wsp>
                      <wps:wsp>
                        <wps:cNvPr id="1060" name="Rectangle 105"/>
                        <wps:cNvSpPr>
                          <a:spLocks noChangeArrowheads="1"/>
                        </wps:cNvSpPr>
                        <wps:spPr>
                          <a:xfrm>
                            <a:off x="2512695" y="1108075"/>
                            <a:ext cx="1129665" cy="253365"/>
                          </a:xfrm>
                          <a:prstGeom prst="rect">
                            <a:avLst/>
                          </a:prstGeom>
                          <a:noFill/>
                          <a:ln w="8890">
                            <a:solidFill>
                              <a:srgbClr val="000000"/>
                            </a:solidFill>
                            <a:round/>
                            <a:headEnd/>
                            <a:tailEnd/>
                          </a:ln>
                        </wps:spPr>
                        <wps:bodyPr/>
                      </wps:wsp>
                      <wps:wsp>
                        <wps:cNvPr id="1061" name="Rectangle 106"/>
                        <wps:cNvSpPr>
                          <a:spLocks noChangeArrowheads="1"/>
                        </wps:cNvSpPr>
                        <wps:spPr>
                          <a:xfrm>
                            <a:off x="2548890" y="1170305"/>
                            <a:ext cx="584200" cy="191135"/>
                          </a:xfrm>
                          <a:prstGeom prst="rect">
                            <a:avLst/>
                          </a:prstGeom>
                          <a:noFill/>
                          <a:ln>
                            <a:noFill/>
                          </a:ln>
                        </wps:spPr>
                        <wps:txbx>
                          <w:txbxContent>
                            <w:p>
                              <w:pPr>
                                <w:pStyle w:val="0"/>
                                <w:rPr>
                                  <w:rFonts w:hint="default"/>
                                </w:rPr>
                              </w:pPr>
                              <w:r>
                                <w:rPr>
                                  <w:rFonts w:hint="eastAsia"/>
                                  <w:color w:val="000000"/>
                                  <w:kern w:val="0"/>
                                </w:rPr>
                                <w:t>警察署</w:t>
                              </w:r>
                            </w:p>
                          </w:txbxContent>
                        </wps:txbx>
                        <wps:bodyPr rot="0" vertOverflow="overflow" horzOverflow="overflow" wrap="square" lIns="0" tIns="0" rIns="0" bIns="0" anchor="t" anchorCtr="0"/>
                      </wps:wsp>
                      <wps:wsp>
                        <wps:cNvPr id="1062" name="Freeform 108"/>
                        <wps:cNvSpPr>
                          <a:spLocks noEditPoints="1"/>
                        </wps:cNvSpPr>
                        <wps:spPr>
                          <a:xfrm>
                            <a:off x="2270125" y="97790"/>
                            <a:ext cx="242570" cy="547370"/>
                          </a:xfrm>
                          <a:custGeom>
                            <a:avLst/>
                            <a:gdLst>
                              <a:gd name="T0" fmla="*/ 0 w 382"/>
                              <a:gd name="T1" fmla="*/ 862 h 862"/>
                              <a:gd name="T2" fmla="*/ 201 w 382"/>
                              <a:gd name="T3" fmla="*/ 862 h 862"/>
                              <a:gd name="T4" fmla="*/ 201 w 382"/>
                              <a:gd name="T5" fmla="*/ 59 h 862"/>
                              <a:gd name="T6" fmla="*/ 191 w 382"/>
                              <a:gd name="T7" fmla="*/ 69 h 862"/>
                              <a:gd name="T8" fmla="*/ 284 w 382"/>
                              <a:gd name="T9" fmla="*/ 69 h 862"/>
                              <a:gd name="T10" fmla="*/ 284 w 382"/>
                              <a:gd name="T11" fmla="*/ 50 h 862"/>
                              <a:gd name="T12" fmla="*/ 182 w 382"/>
                              <a:gd name="T13" fmla="*/ 50 h 862"/>
                              <a:gd name="T14" fmla="*/ 182 w 382"/>
                              <a:gd name="T15" fmla="*/ 852 h 862"/>
                              <a:gd name="T16" fmla="*/ 191 w 382"/>
                              <a:gd name="T17" fmla="*/ 843 h 862"/>
                              <a:gd name="T18" fmla="*/ 0 w 382"/>
                              <a:gd name="T19" fmla="*/ 843 h 862"/>
                              <a:gd name="T20" fmla="*/ 0 w 382"/>
                              <a:gd name="T21" fmla="*/ 862 h 862"/>
                              <a:gd name="T22" fmla="*/ 264 w 382"/>
                              <a:gd name="T23" fmla="*/ 118 h 862"/>
                              <a:gd name="T24" fmla="*/ 382 w 382"/>
                              <a:gd name="T25" fmla="*/ 59 h 862"/>
                              <a:gd name="T26" fmla="*/ 264 w 382"/>
                              <a:gd name="T27" fmla="*/ 0 h 862"/>
                              <a:gd name="T28" fmla="*/ 264 w 382"/>
                              <a:gd name="T29" fmla="*/ 118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862">
                                <a:moveTo>
                                  <a:pt x="0" y="862"/>
                                </a:moveTo>
                                <a:lnTo>
                                  <a:pt x="201" y="862"/>
                                </a:lnTo>
                                <a:lnTo>
                                  <a:pt x="201" y="59"/>
                                </a:lnTo>
                                <a:lnTo>
                                  <a:pt x="191" y="69"/>
                                </a:lnTo>
                                <a:lnTo>
                                  <a:pt x="284" y="69"/>
                                </a:lnTo>
                                <a:lnTo>
                                  <a:pt x="284" y="50"/>
                                </a:lnTo>
                                <a:lnTo>
                                  <a:pt x="182" y="50"/>
                                </a:lnTo>
                                <a:lnTo>
                                  <a:pt x="182" y="852"/>
                                </a:lnTo>
                                <a:lnTo>
                                  <a:pt x="191" y="843"/>
                                </a:lnTo>
                                <a:lnTo>
                                  <a:pt x="0" y="843"/>
                                </a:lnTo>
                                <a:lnTo>
                                  <a:pt x="0" y="862"/>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3" name="Freeform 109"/>
                        <wps:cNvSpPr>
                          <a:spLocks noEditPoints="1"/>
                        </wps:cNvSpPr>
                        <wps:spPr>
                          <a:xfrm>
                            <a:off x="2270125" y="457200"/>
                            <a:ext cx="242570" cy="187960"/>
                          </a:xfrm>
                          <a:custGeom>
                            <a:avLst/>
                            <a:gdLst>
                              <a:gd name="T0" fmla="*/ 0 w 382"/>
                              <a:gd name="T1" fmla="*/ 296 h 296"/>
                              <a:gd name="T2" fmla="*/ 201 w 382"/>
                              <a:gd name="T3" fmla="*/ 296 h 296"/>
                              <a:gd name="T4" fmla="*/ 201 w 382"/>
                              <a:gd name="T5" fmla="*/ 59 h 296"/>
                              <a:gd name="T6" fmla="*/ 191 w 382"/>
                              <a:gd name="T7" fmla="*/ 68 h 296"/>
                              <a:gd name="T8" fmla="*/ 284 w 382"/>
                              <a:gd name="T9" fmla="*/ 68 h 296"/>
                              <a:gd name="T10" fmla="*/ 284 w 382"/>
                              <a:gd name="T11" fmla="*/ 50 h 296"/>
                              <a:gd name="T12" fmla="*/ 182 w 382"/>
                              <a:gd name="T13" fmla="*/ 50 h 296"/>
                              <a:gd name="T14" fmla="*/ 182 w 382"/>
                              <a:gd name="T15" fmla="*/ 287 h 296"/>
                              <a:gd name="T16" fmla="*/ 191 w 382"/>
                              <a:gd name="T17" fmla="*/ 278 h 296"/>
                              <a:gd name="T18" fmla="*/ 0 w 382"/>
                              <a:gd name="T19" fmla="*/ 278 h 296"/>
                              <a:gd name="T20" fmla="*/ 0 w 382"/>
                              <a:gd name="T21" fmla="*/ 296 h 296"/>
                              <a:gd name="T22" fmla="*/ 264 w 382"/>
                              <a:gd name="T23" fmla="*/ 118 h 296"/>
                              <a:gd name="T24" fmla="*/ 382 w 382"/>
                              <a:gd name="T25" fmla="*/ 59 h 296"/>
                              <a:gd name="T26" fmla="*/ 264 w 382"/>
                              <a:gd name="T27" fmla="*/ 0 h 296"/>
                              <a:gd name="T28" fmla="*/ 264 w 382"/>
                              <a:gd name="T29" fmla="*/ 118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96">
                                <a:moveTo>
                                  <a:pt x="0" y="296"/>
                                </a:moveTo>
                                <a:lnTo>
                                  <a:pt x="201" y="296"/>
                                </a:lnTo>
                                <a:lnTo>
                                  <a:pt x="201" y="59"/>
                                </a:lnTo>
                                <a:lnTo>
                                  <a:pt x="191" y="68"/>
                                </a:lnTo>
                                <a:lnTo>
                                  <a:pt x="284" y="68"/>
                                </a:lnTo>
                                <a:lnTo>
                                  <a:pt x="284" y="50"/>
                                </a:lnTo>
                                <a:lnTo>
                                  <a:pt x="182" y="50"/>
                                </a:lnTo>
                                <a:lnTo>
                                  <a:pt x="182" y="287"/>
                                </a:lnTo>
                                <a:lnTo>
                                  <a:pt x="191" y="278"/>
                                </a:lnTo>
                                <a:lnTo>
                                  <a:pt x="0" y="278"/>
                                </a:lnTo>
                                <a:lnTo>
                                  <a:pt x="0" y="296"/>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4" name="Freeform 110"/>
                        <wps:cNvSpPr>
                          <a:spLocks noEditPoints="1"/>
                        </wps:cNvSpPr>
                        <wps:spPr>
                          <a:xfrm>
                            <a:off x="2270125" y="632460"/>
                            <a:ext cx="242570" cy="267970"/>
                          </a:xfrm>
                          <a:custGeom>
                            <a:avLst/>
                            <a:gdLst>
                              <a:gd name="T0" fmla="*/ 0 w 382"/>
                              <a:gd name="T1" fmla="*/ 0 h 422"/>
                              <a:gd name="T2" fmla="*/ 201 w 382"/>
                              <a:gd name="T3" fmla="*/ 0 h 422"/>
                              <a:gd name="T4" fmla="*/ 201 w 382"/>
                              <a:gd name="T5" fmla="*/ 363 h 422"/>
                              <a:gd name="T6" fmla="*/ 191 w 382"/>
                              <a:gd name="T7" fmla="*/ 353 h 422"/>
                              <a:gd name="T8" fmla="*/ 284 w 382"/>
                              <a:gd name="T9" fmla="*/ 353 h 422"/>
                              <a:gd name="T10" fmla="*/ 284 w 382"/>
                              <a:gd name="T11" fmla="*/ 372 h 422"/>
                              <a:gd name="T12" fmla="*/ 182 w 382"/>
                              <a:gd name="T13" fmla="*/ 372 h 422"/>
                              <a:gd name="T14" fmla="*/ 182 w 382"/>
                              <a:gd name="T15" fmla="*/ 9 h 422"/>
                              <a:gd name="T16" fmla="*/ 191 w 382"/>
                              <a:gd name="T17" fmla="*/ 19 h 422"/>
                              <a:gd name="T18" fmla="*/ 0 w 382"/>
                              <a:gd name="T19" fmla="*/ 19 h 422"/>
                              <a:gd name="T20" fmla="*/ 0 w 382"/>
                              <a:gd name="T21" fmla="*/ 0 h 422"/>
                              <a:gd name="T22" fmla="*/ 264 w 382"/>
                              <a:gd name="T23" fmla="*/ 304 h 422"/>
                              <a:gd name="T24" fmla="*/ 382 w 382"/>
                              <a:gd name="T25" fmla="*/ 363 h 422"/>
                              <a:gd name="T26" fmla="*/ 264 w 382"/>
                              <a:gd name="T27" fmla="*/ 422 h 422"/>
                              <a:gd name="T28" fmla="*/ 264 w 382"/>
                              <a:gd name="T29" fmla="*/ 304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22">
                                <a:moveTo>
                                  <a:pt x="0" y="0"/>
                                </a:moveTo>
                                <a:lnTo>
                                  <a:pt x="201" y="0"/>
                                </a:lnTo>
                                <a:lnTo>
                                  <a:pt x="201" y="363"/>
                                </a:lnTo>
                                <a:lnTo>
                                  <a:pt x="191" y="353"/>
                                </a:lnTo>
                                <a:lnTo>
                                  <a:pt x="284" y="353"/>
                                </a:lnTo>
                                <a:lnTo>
                                  <a:pt x="284" y="372"/>
                                </a:lnTo>
                                <a:lnTo>
                                  <a:pt x="182" y="372"/>
                                </a:lnTo>
                                <a:lnTo>
                                  <a:pt x="182" y="9"/>
                                </a:lnTo>
                                <a:lnTo>
                                  <a:pt x="191" y="19"/>
                                </a:lnTo>
                                <a:lnTo>
                                  <a:pt x="0" y="19"/>
                                </a:lnTo>
                                <a:lnTo>
                                  <a:pt x="0" y="0"/>
                                </a:lnTo>
                                <a:close/>
                                <a:moveTo>
                                  <a:pt x="264" y="304"/>
                                </a:moveTo>
                                <a:lnTo>
                                  <a:pt x="382" y="363"/>
                                </a:lnTo>
                                <a:lnTo>
                                  <a:pt x="264" y="422"/>
                                </a:lnTo>
                                <a:lnTo>
                                  <a:pt x="264" y="304"/>
                                </a:lnTo>
                                <a:close/>
                              </a:path>
                            </a:pathLst>
                          </a:custGeom>
                          <a:solidFill>
                            <a:srgbClr val="000000"/>
                          </a:solidFill>
                          <a:ln w="0" cap="flat">
                            <a:solidFill>
                              <a:srgbClr val="000000"/>
                            </a:solidFill>
                            <a:prstDash val="solid"/>
                            <a:round/>
                            <a:headEnd/>
                            <a:tailEnd/>
                          </a:ln>
                        </wps:spPr>
                        <wps:bodyPr/>
                      </wps:wsp>
                      <wps:wsp>
                        <wps:cNvPr id="1065" name="Freeform 111"/>
                        <wps:cNvSpPr>
                          <a:spLocks noEditPoints="1"/>
                        </wps:cNvSpPr>
                        <wps:spPr>
                          <a:xfrm>
                            <a:off x="2270125" y="632460"/>
                            <a:ext cx="242570" cy="639445"/>
                          </a:xfrm>
                          <a:custGeom>
                            <a:avLst/>
                            <a:gdLst>
                              <a:gd name="T0" fmla="*/ 0 w 382"/>
                              <a:gd name="T1" fmla="*/ 0 h 1007"/>
                              <a:gd name="T2" fmla="*/ 201 w 382"/>
                              <a:gd name="T3" fmla="*/ 0 h 1007"/>
                              <a:gd name="T4" fmla="*/ 201 w 382"/>
                              <a:gd name="T5" fmla="*/ 948 h 1007"/>
                              <a:gd name="T6" fmla="*/ 191 w 382"/>
                              <a:gd name="T7" fmla="*/ 939 h 1007"/>
                              <a:gd name="T8" fmla="*/ 284 w 382"/>
                              <a:gd name="T9" fmla="*/ 939 h 1007"/>
                              <a:gd name="T10" fmla="*/ 284 w 382"/>
                              <a:gd name="T11" fmla="*/ 958 h 1007"/>
                              <a:gd name="T12" fmla="*/ 182 w 382"/>
                              <a:gd name="T13" fmla="*/ 958 h 1007"/>
                              <a:gd name="T14" fmla="*/ 182 w 382"/>
                              <a:gd name="T15" fmla="*/ 9 h 1007"/>
                              <a:gd name="T16" fmla="*/ 191 w 382"/>
                              <a:gd name="T17" fmla="*/ 19 h 1007"/>
                              <a:gd name="T18" fmla="*/ 0 w 382"/>
                              <a:gd name="T19" fmla="*/ 19 h 1007"/>
                              <a:gd name="T20" fmla="*/ 0 w 382"/>
                              <a:gd name="T21" fmla="*/ 0 h 1007"/>
                              <a:gd name="T22" fmla="*/ 264 w 382"/>
                              <a:gd name="T23" fmla="*/ 889 h 1007"/>
                              <a:gd name="T24" fmla="*/ 382 w 382"/>
                              <a:gd name="T25" fmla="*/ 948 h 1007"/>
                              <a:gd name="T26" fmla="*/ 264 w 382"/>
                              <a:gd name="T27" fmla="*/ 1007 h 1007"/>
                              <a:gd name="T28" fmla="*/ 264 w 382"/>
                              <a:gd name="T29" fmla="*/ 889 h 1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1007">
                                <a:moveTo>
                                  <a:pt x="0" y="0"/>
                                </a:moveTo>
                                <a:lnTo>
                                  <a:pt x="201" y="0"/>
                                </a:lnTo>
                                <a:lnTo>
                                  <a:pt x="201" y="948"/>
                                </a:lnTo>
                                <a:lnTo>
                                  <a:pt x="191" y="939"/>
                                </a:lnTo>
                                <a:lnTo>
                                  <a:pt x="284" y="939"/>
                                </a:lnTo>
                                <a:lnTo>
                                  <a:pt x="284" y="958"/>
                                </a:lnTo>
                                <a:lnTo>
                                  <a:pt x="182" y="958"/>
                                </a:lnTo>
                                <a:lnTo>
                                  <a:pt x="182" y="9"/>
                                </a:lnTo>
                                <a:lnTo>
                                  <a:pt x="191" y="19"/>
                                </a:lnTo>
                                <a:lnTo>
                                  <a:pt x="0" y="19"/>
                                </a:lnTo>
                                <a:lnTo>
                                  <a:pt x="0" y="0"/>
                                </a:lnTo>
                                <a:close/>
                                <a:moveTo>
                                  <a:pt x="264" y="889"/>
                                </a:moveTo>
                                <a:lnTo>
                                  <a:pt x="382" y="948"/>
                                </a:lnTo>
                                <a:lnTo>
                                  <a:pt x="264" y="1007"/>
                                </a:lnTo>
                                <a:lnTo>
                                  <a:pt x="264" y="889"/>
                                </a:lnTo>
                                <a:close/>
                              </a:path>
                            </a:pathLst>
                          </a:custGeom>
                          <a:solidFill>
                            <a:srgbClr val="000000"/>
                          </a:solidFill>
                          <a:ln w="0" cap="flat">
                            <a:solidFill>
                              <a:srgbClr val="000000"/>
                            </a:solidFill>
                            <a:prstDash val="solid"/>
                            <a:round/>
                            <a:headEnd/>
                            <a:tailEnd/>
                          </a:ln>
                        </wps:spPr>
                        <wps:bodyPr/>
                      </wps:wsp>
                      <wps:wsp>
                        <wps:cNvPr id="1066" name="Rectangle 112"/>
                        <wps:cNvSpPr>
                          <a:spLocks noChangeArrowheads="1"/>
                        </wps:cNvSpPr>
                        <wps:spPr>
                          <a:xfrm>
                            <a:off x="986155" y="1650365"/>
                            <a:ext cx="1283970" cy="252730"/>
                          </a:xfrm>
                          <a:prstGeom prst="rect">
                            <a:avLst/>
                          </a:prstGeom>
                          <a:noFill/>
                          <a:ln w="8890">
                            <a:solidFill>
                              <a:srgbClr val="000000"/>
                            </a:solidFill>
                            <a:round/>
                            <a:headEnd/>
                            <a:tailEnd/>
                          </a:ln>
                        </wps:spPr>
                        <wps:bodyPr/>
                      </wps:wsp>
                      <wps:wsp>
                        <wps:cNvPr id="1067" name="Rectangle 113"/>
                        <wps:cNvSpPr>
                          <a:spLocks noChangeArrowheads="1"/>
                        </wps:cNvSpPr>
                        <wps:spPr>
                          <a:xfrm>
                            <a:off x="1022350" y="1711325"/>
                            <a:ext cx="862965" cy="231140"/>
                          </a:xfrm>
                          <a:prstGeom prst="rect">
                            <a:avLst/>
                          </a:prstGeom>
                          <a:noFill/>
                          <a:ln>
                            <a:noFill/>
                          </a:ln>
                        </wps:spPr>
                        <wps:txbx>
                          <w:txbxContent>
                            <w:p>
                              <w:pPr>
                                <w:pStyle w:val="0"/>
                                <w:rPr>
                                  <w:rFonts w:hint="default"/>
                                </w:rPr>
                              </w:pPr>
                              <w:r>
                                <w:rPr>
                                  <w:rFonts w:hint="eastAsia"/>
                                  <w:color w:val="000000"/>
                                  <w:kern w:val="0"/>
                                </w:rPr>
                                <w:t>避難誘導班</w:t>
                              </w:r>
                            </w:p>
                          </w:txbxContent>
                        </wps:txbx>
                        <wps:bodyPr rot="0" vertOverflow="overflow" horzOverflow="overflow" wrap="square" lIns="0" tIns="0" rIns="0" bIns="0" anchor="t" anchorCtr="0">
                          <a:spAutoFit/>
                        </wps:bodyPr>
                      </wps:wsp>
                      <wps:wsp>
                        <wps:cNvPr id="1068" name="Rectangle 114"/>
                        <wps:cNvSpPr>
                          <a:spLocks noChangeArrowheads="1"/>
                        </wps:cNvSpPr>
                        <wps:spPr>
                          <a:xfrm>
                            <a:off x="2512695" y="1521460"/>
                            <a:ext cx="1129665" cy="252730"/>
                          </a:xfrm>
                          <a:prstGeom prst="rect">
                            <a:avLst/>
                          </a:prstGeom>
                          <a:noFill/>
                          <a:ln w="8890">
                            <a:solidFill>
                              <a:srgbClr val="000000"/>
                            </a:solidFill>
                            <a:round/>
                            <a:headEnd/>
                            <a:tailEnd/>
                          </a:ln>
                        </wps:spPr>
                        <wps:bodyPr/>
                      </wps:wsp>
                      <wps:wsp>
                        <wps:cNvPr id="1069" name="Rectangle 115"/>
                        <wps:cNvSpPr>
                          <a:spLocks noChangeArrowheads="1"/>
                        </wps:cNvSpPr>
                        <wps:spPr>
                          <a:xfrm>
                            <a:off x="2548890" y="1584325"/>
                            <a:ext cx="377825" cy="231140"/>
                          </a:xfrm>
                          <a:prstGeom prst="rect">
                            <a:avLst/>
                          </a:prstGeom>
                          <a:noFill/>
                          <a:ln>
                            <a:noFill/>
                          </a:ln>
                        </wps:spPr>
                        <wps:txbx>
                          <w:txbxContent>
                            <w:p>
                              <w:pPr>
                                <w:pStyle w:val="0"/>
                                <w:rPr>
                                  <w:rFonts w:hint="default"/>
                                </w:rPr>
                              </w:pPr>
                              <w:r>
                                <w:rPr>
                                  <w:rFonts w:hint="eastAsia"/>
                                  <w:color w:val="000000"/>
                                  <w:kern w:val="0"/>
                                </w:rPr>
                                <w:t>病院</w:t>
                              </w:r>
                            </w:p>
                          </w:txbxContent>
                        </wps:txbx>
                        <wps:bodyPr rot="0" vertOverflow="overflow" horzOverflow="overflow" wrap="square" lIns="0" tIns="0" rIns="0" bIns="0" anchor="t" anchorCtr="0">
                          <a:spAutoFit/>
                        </wps:bodyPr>
                      </wps:wsp>
                      <wps:wsp>
                        <wps:cNvPr id="1070" name="Rectangle 116"/>
                        <wps:cNvSpPr>
                          <a:spLocks noChangeArrowheads="1"/>
                        </wps:cNvSpPr>
                        <wps:spPr>
                          <a:xfrm>
                            <a:off x="2512695" y="1901825"/>
                            <a:ext cx="1129665" cy="252730"/>
                          </a:xfrm>
                          <a:prstGeom prst="rect">
                            <a:avLst/>
                          </a:prstGeom>
                          <a:noFill/>
                          <a:ln w="8890">
                            <a:solidFill>
                              <a:srgbClr val="000000"/>
                            </a:solidFill>
                            <a:round/>
                            <a:headEnd/>
                            <a:tailEnd/>
                          </a:ln>
                        </wps:spPr>
                        <wps:bodyPr/>
                      </wps:wsp>
                      <wps:wsp>
                        <wps:cNvPr id="1071" name="Rectangle 117"/>
                        <wps:cNvSpPr>
                          <a:spLocks noChangeArrowheads="1"/>
                        </wps:cNvSpPr>
                        <wps:spPr>
                          <a:xfrm>
                            <a:off x="2548890" y="1963420"/>
                            <a:ext cx="929005" cy="231140"/>
                          </a:xfrm>
                          <a:prstGeom prst="rect">
                            <a:avLst/>
                          </a:prstGeom>
                          <a:noFill/>
                          <a:ln>
                            <a:noFill/>
                          </a:ln>
                        </wps:spPr>
                        <wps:txbx>
                          <w:txbxContent>
                            <w:p>
                              <w:pPr>
                                <w:pStyle w:val="0"/>
                                <w:rPr>
                                  <w:rFonts w:hint="default"/>
                                </w:rPr>
                              </w:pPr>
                              <w:r>
                                <w:rPr>
                                  <w:rFonts w:hint="eastAsia"/>
                                  <w:color w:val="000000"/>
                                  <w:kern w:val="0"/>
                                </w:rPr>
                                <w:t>近隣の福祉施設</w:t>
                              </w:r>
                            </w:p>
                          </w:txbxContent>
                        </wps:txbx>
                        <wps:bodyPr rot="0" vertOverflow="overflow" horzOverflow="overflow" wrap="none" lIns="0" tIns="0" rIns="0" bIns="0" anchor="t" anchorCtr="0">
                          <a:spAutoFit/>
                        </wps:bodyPr>
                      </wps:wsp>
                      <wps:wsp>
                        <wps:cNvPr id="1072" name="Freeform 118"/>
                        <wps:cNvSpPr>
                          <a:spLocks noEditPoints="1"/>
                        </wps:cNvSpPr>
                        <wps:spPr>
                          <a:xfrm>
                            <a:off x="2270125" y="1611630"/>
                            <a:ext cx="242570" cy="171450"/>
                          </a:xfrm>
                          <a:custGeom>
                            <a:avLst/>
                            <a:gdLst>
                              <a:gd name="T0" fmla="*/ 0 w 382"/>
                              <a:gd name="T1" fmla="*/ 270 h 270"/>
                              <a:gd name="T2" fmla="*/ 201 w 382"/>
                              <a:gd name="T3" fmla="*/ 270 h 270"/>
                              <a:gd name="T4" fmla="*/ 201 w 382"/>
                              <a:gd name="T5" fmla="*/ 58 h 270"/>
                              <a:gd name="T6" fmla="*/ 191 w 382"/>
                              <a:gd name="T7" fmla="*/ 68 h 270"/>
                              <a:gd name="T8" fmla="*/ 284 w 382"/>
                              <a:gd name="T9" fmla="*/ 68 h 270"/>
                              <a:gd name="T10" fmla="*/ 284 w 382"/>
                              <a:gd name="T11" fmla="*/ 49 h 270"/>
                              <a:gd name="T12" fmla="*/ 182 w 382"/>
                              <a:gd name="T13" fmla="*/ 49 h 270"/>
                              <a:gd name="T14" fmla="*/ 182 w 382"/>
                              <a:gd name="T15" fmla="*/ 260 h 270"/>
                              <a:gd name="T16" fmla="*/ 191 w 382"/>
                              <a:gd name="T17" fmla="*/ 251 h 270"/>
                              <a:gd name="T18" fmla="*/ 0 w 382"/>
                              <a:gd name="T19" fmla="*/ 251 h 270"/>
                              <a:gd name="T20" fmla="*/ 0 w 382"/>
                              <a:gd name="T21" fmla="*/ 270 h 270"/>
                              <a:gd name="T22" fmla="*/ 264 w 382"/>
                              <a:gd name="T23" fmla="*/ 117 h 270"/>
                              <a:gd name="T24" fmla="*/ 382 w 382"/>
                              <a:gd name="T25" fmla="*/ 58 h 270"/>
                              <a:gd name="T26" fmla="*/ 264 w 382"/>
                              <a:gd name="T27" fmla="*/ 0 h 270"/>
                              <a:gd name="T28" fmla="*/ 264 w 382"/>
                              <a:gd name="T29" fmla="*/ 117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70">
                                <a:moveTo>
                                  <a:pt x="0" y="270"/>
                                </a:moveTo>
                                <a:lnTo>
                                  <a:pt x="201" y="270"/>
                                </a:lnTo>
                                <a:lnTo>
                                  <a:pt x="201" y="58"/>
                                </a:lnTo>
                                <a:lnTo>
                                  <a:pt x="191" y="68"/>
                                </a:lnTo>
                                <a:lnTo>
                                  <a:pt x="284" y="68"/>
                                </a:lnTo>
                                <a:lnTo>
                                  <a:pt x="284" y="49"/>
                                </a:lnTo>
                                <a:lnTo>
                                  <a:pt x="182" y="49"/>
                                </a:lnTo>
                                <a:lnTo>
                                  <a:pt x="182" y="260"/>
                                </a:lnTo>
                                <a:lnTo>
                                  <a:pt x="191" y="251"/>
                                </a:lnTo>
                                <a:lnTo>
                                  <a:pt x="0" y="251"/>
                                </a:lnTo>
                                <a:lnTo>
                                  <a:pt x="0" y="270"/>
                                </a:lnTo>
                                <a:close/>
                                <a:moveTo>
                                  <a:pt x="264" y="117"/>
                                </a:moveTo>
                                <a:lnTo>
                                  <a:pt x="382" y="58"/>
                                </a:lnTo>
                                <a:lnTo>
                                  <a:pt x="264" y="0"/>
                                </a:lnTo>
                                <a:lnTo>
                                  <a:pt x="264" y="117"/>
                                </a:lnTo>
                                <a:close/>
                              </a:path>
                            </a:pathLst>
                          </a:custGeom>
                          <a:solidFill>
                            <a:srgbClr val="000000"/>
                          </a:solidFill>
                          <a:ln w="0" cap="flat">
                            <a:solidFill>
                              <a:srgbClr val="000000"/>
                            </a:solidFill>
                            <a:prstDash val="solid"/>
                            <a:round/>
                            <a:headEnd/>
                            <a:tailEnd/>
                          </a:ln>
                        </wps:spPr>
                        <wps:bodyPr/>
                      </wps:wsp>
                      <wps:wsp>
                        <wps:cNvPr id="1073" name="Freeform 119"/>
                        <wps:cNvSpPr>
                          <a:spLocks noEditPoints="1"/>
                        </wps:cNvSpPr>
                        <wps:spPr>
                          <a:xfrm>
                            <a:off x="2270125" y="1769745"/>
                            <a:ext cx="242570" cy="294640"/>
                          </a:xfrm>
                          <a:custGeom>
                            <a:avLst/>
                            <a:gdLst>
                              <a:gd name="T0" fmla="*/ 0 w 382"/>
                              <a:gd name="T1" fmla="*/ 0 h 464"/>
                              <a:gd name="T2" fmla="*/ 201 w 382"/>
                              <a:gd name="T3" fmla="*/ 0 h 464"/>
                              <a:gd name="T4" fmla="*/ 201 w 382"/>
                              <a:gd name="T5" fmla="*/ 405 h 464"/>
                              <a:gd name="T6" fmla="*/ 191 w 382"/>
                              <a:gd name="T7" fmla="*/ 396 h 464"/>
                              <a:gd name="T8" fmla="*/ 284 w 382"/>
                              <a:gd name="T9" fmla="*/ 396 h 464"/>
                              <a:gd name="T10" fmla="*/ 284 w 382"/>
                              <a:gd name="T11" fmla="*/ 415 h 464"/>
                              <a:gd name="T12" fmla="*/ 182 w 382"/>
                              <a:gd name="T13" fmla="*/ 415 h 464"/>
                              <a:gd name="T14" fmla="*/ 182 w 382"/>
                              <a:gd name="T15" fmla="*/ 10 h 464"/>
                              <a:gd name="T16" fmla="*/ 191 w 382"/>
                              <a:gd name="T17" fmla="*/ 19 h 464"/>
                              <a:gd name="T18" fmla="*/ 0 w 382"/>
                              <a:gd name="T19" fmla="*/ 19 h 464"/>
                              <a:gd name="T20" fmla="*/ 0 w 382"/>
                              <a:gd name="T21" fmla="*/ 0 h 464"/>
                              <a:gd name="T22" fmla="*/ 264 w 382"/>
                              <a:gd name="T23" fmla="*/ 346 h 464"/>
                              <a:gd name="T24" fmla="*/ 382 w 382"/>
                              <a:gd name="T25" fmla="*/ 405 h 464"/>
                              <a:gd name="T26" fmla="*/ 264 w 382"/>
                              <a:gd name="T27" fmla="*/ 464 h 464"/>
                              <a:gd name="T28" fmla="*/ 264 w 382"/>
                              <a:gd name="T29" fmla="*/ 346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64">
                                <a:moveTo>
                                  <a:pt x="0" y="0"/>
                                </a:moveTo>
                                <a:lnTo>
                                  <a:pt x="201" y="0"/>
                                </a:lnTo>
                                <a:lnTo>
                                  <a:pt x="201" y="405"/>
                                </a:lnTo>
                                <a:lnTo>
                                  <a:pt x="191" y="396"/>
                                </a:lnTo>
                                <a:lnTo>
                                  <a:pt x="284" y="396"/>
                                </a:lnTo>
                                <a:lnTo>
                                  <a:pt x="284" y="415"/>
                                </a:lnTo>
                                <a:lnTo>
                                  <a:pt x="182" y="415"/>
                                </a:lnTo>
                                <a:lnTo>
                                  <a:pt x="182" y="10"/>
                                </a:lnTo>
                                <a:lnTo>
                                  <a:pt x="191" y="19"/>
                                </a:lnTo>
                                <a:lnTo>
                                  <a:pt x="0" y="19"/>
                                </a:lnTo>
                                <a:lnTo>
                                  <a:pt x="0" y="0"/>
                                </a:lnTo>
                                <a:close/>
                                <a:moveTo>
                                  <a:pt x="264" y="346"/>
                                </a:moveTo>
                                <a:lnTo>
                                  <a:pt x="382" y="405"/>
                                </a:lnTo>
                                <a:lnTo>
                                  <a:pt x="264" y="464"/>
                                </a:lnTo>
                                <a:lnTo>
                                  <a:pt x="264" y="346"/>
                                </a:lnTo>
                                <a:close/>
                              </a:path>
                            </a:pathLst>
                          </a:custGeom>
                          <a:solidFill>
                            <a:srgbClr val="000000"/>
                          </a:solidFill>
                          <a:ln w="0" cap="flat">
                            <a:solidFill>
                              <a:srgbClr val="000000"/>
                            </a:solidFill>
                            <a:prstDash val="solid"/>
                            <a:round/>
                            <a:headEnd/>
                            <a:tailEnd/>
                          </a:ln>
                        </wps:spPr>
                        <wps:bodyPr/>
                      </wps:wsp>
                      <wps:wsp>
                        <wps:cNvPr id="1074" name="Rectangle 120"/>
                        <wps:cNvSpPr>
                          <a:spLocks noChangeArrowheads="1"/>
                        </wps:cNvSpPr>
                        <wps:spPr>
                          <a:xfrm>
                            <a:off x="986155" y="2271395"/>
                            <a:ext cx="1283970" cy="252730"/>
                          </a:xfrm>
                          <a:prstGeom prst="rect">
                            <a:avLst/>
                          </a:prstGeom>
                          <a:noFill/>
                          <a:ln w="8890">
                            <a:solidFill>
                              <a:srgbClr val="000000"/>
                            </a:solidFill>
                            <a:round/>
                            <a:headEnd/>
                            <a:tailEnd/>
                          </a:ln>
                        </wps:spPr>
                        <wps:bodyPr/>
                      </wps:wsp>
                      <wps:wsp>
                        <wps:cNvPr id="1075" name="Rectangle 121"/>
                        <wps:cNvSpPr>
                          <a:spLocks noChangeArrowheads="1"/>
                        </wps:cNvSpPr>
                        <wps:spPr>
                          <a:xfrm>
                            <a:off x="1022350" y="2333625"/>
                            <a:ext cx="530860" cy="231140"/>
                          </a:xfrm>
                          <a:prstGeom prst="rect">
                            <a:avLst/>
                          </a:prstGeom>
                          <a:noFill/>
                          <a:ln>
                            <a:noFill/>
                          </a:ln>
                        </wps:spPr>
                        <wps:txbx>
                          <w:txbxContent>
                            <w:p>
                              <w:pPr>
                                <w:pStyle w:val="0"/>
                                <w:rPr>
                                  <w:rFonts w:hint="default"/>
                                </w:rPr>
                              </w:pPr>
                              <w:r>
                                <w:rPr>
                                  <w:rFonts w:hint="eastAsia"/>
                                  <w:color w:val="000000"/>
                                  <w:kern w:val="0"/>
                                </w:rPr>
                                <w:t>施設職員</w:t>
                              </w:r>
                            </w:p>
                          </w:txbxContent>
                        </wps:txbx>
                        <wps:bodyPr rot="0" vertOverflow="overflow" horzOverflow="overflow" wrap="none" lIns="0" tIns="0" rIns="0" bIns="0" anchor="t" anchorCtr="0">
                          <a:spAutoFit/>
                        </wps:bodyPr>
                      </wps:wsp>
                      <wps:wsp>
                        <wps:cNvPr id="1076" name="Rectangle 122"/>
                        <wps:cNvSpPr>
                          <a:spLocks noChangeArrowheads="1"/>
                        </wps:cNvSpPr>
                        <wps:spPr>
                          <a:xfrm>
                            <a:off x="1849120" y="2640965"/>
                            <a:ext cx="1283970" cy="253365"/>
                          </a:xfrm>
                          <a:prstGeom prst="rect">
                            <a:avLst/>
                          </a:prstGeom>
                          <a:noFill/>
                          <a:ln w="8890">
                            <a:solidFill>
                              <a:srgbClr val="000000"/>
                            </a:solidFill>
                            <a:round/>
                            <a:headEnd/>
                            <a:tailEnd/>
                          </a:ln>
                        </wps:spPr>
                        <wps:bodyPr/>
                      </wps:wsp>
                      <wps:wsp>
                        <wps:cNvPr id="1077" name="Rectangle 123"/>
                        <wps:cNvSpPr>
                          <a:spLocks noChangeArrowheads="1"/>
                        </wps:cNvSpPr>
                        <wps:spPr>
                          <a:xfrm>
                            <a:off x="1885315" y="2702560"/>
                            <a:ext cx="398145"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利用者</w:t>
                              </w:r>
                            </w:p>
                          </w:txbxContent>
                        </wps:txbx>
                        <wps:bodyPr rot="0" vertOverflow="overflow" horzOverflow="overflow" wrap="none" lIns="0" tIns="0" rIns="0" bIns="0" anchor="t" anchorCtr="0">
                          <a:spAutoFit/>
                        </wps:bodyPr>
                      </wps:wsp>
                      <wps:wsp>
                        <wps:cNvPr id="1078" name="Freeform 124"/>
                        <wps:cNvSpPr>
                          <a:spLocks noEditPoints="1"/>
                        </wps:cNvSpPr>
                        <wps:spPr>
                          <a:xfrm>
                            <a:off x="664210" y="600710"/>
                            <a:ext cx="321310" cy="74930"/>
                          </a:xfrm>
                          <a:custGeom>
                            <a:avLst/>
                            <a:gdLst>
                              <a:gd name="T0" fmla="*/ 99 w 506"/>
                              <a:gd name="T1" fmla="*/ 50 h 118"/>
                              <a:gd name="T2" fmla="*/ 408 w 506"/>
                              <a:gd name="T3" fmla="*/ 50 h 118"/>
                              <a:gd name="T4" fmla="*/ 408 w 506"/>
                              <a:gd name="T5" fmla="*/ 69 h 118"/>
                              <a:gd name="T6" fmla="*/ 99 w 506"/>
                              <a:gd name="T7" fmla="*/ 69 h 118"/>
                              <a:gd name="T8" fmla="*/ 99 w 506"/>
                              <a:gd name="T9" fmla="*/ 50 h 118"/>
                              <a:gd name="T10" fmla="*/ 118 w 506"/>
                              <a:gd name="T11" fmla="*/ 118 h 118"/>
                              <a:gd name="T12" fmla="*/ 0 w 506"/>
                              <a:gd name="T13" fmla="*/ 59 h 118"/>
                              <a:gd name="T14" fmla="*/ 118 w 506"/>
                              <a:gd name="T15" fmla="*/ 0 h 118"/>
                              <a:gd name="T16" fmla="*/ 118 w 506"/>
                              <a:gd name="T17" fmla="*/ 118 h 118"/>
                              <a:gd name="T18" fmla="*/ 388 w 506"/>
                              <a:gd name="T19" fmla="*/ 0 h 118"/>
                              <a:gd name="T20" fmla="*/ 506 w 506"/>
                              <a:gd name="T21" fmla="*/ 59 h 118"/>
                              <a:gd name="T22" fmla="*/ 388 w 506"/>
                              <a:gd name="T23" fmla="*/ 118 h 118"/>
                              <a:gd name="T24" fmla="*/ 388 w 506"/>
                              <a:gd name="T2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6" h="118">
                                <a:moveTo>
                                  <a:pt x="99" y="50"/>
                                </a:moveTo>
                                <a:lnTo>
                                  <a:pt x="408" y="50"/>
                                </a:lnTo>
                                <a:lnTo>
                                  <a:pt x="408" y="69"/>
                                </a:lnTo>
                                <a:lnTo>
                                  <a:pt x="99" y="69"/>
                                </a:lnTo>
                                <a:lnTo>
                                  <a:pt x="99" y="50"/>
                                </a:lnTo>
                                <a:close/>
                                <a:moveTo>
                                  <a:pt x="118" y="118"/>
                                </a:moveTo>
                                <a:lnTo>
                                  <a:pt x="0" y="59"/>
                                </a:lnTo>
                                <a:lnTo>
                                  <a:pt x="118" y="0"/>
                                </a:lnTo>
                                <a:lnTo>
                                  <a:pt x="118" y="118"/>
                                </a:lnTo>
                                <a:close/>
                                <a:moveTo>
                                  <a:pt x="388" y="0"/>
                                </a:moveTo>
                                <a:lnTo>
                                  <a:pt x="506" y="59"/>
                                </a:lnTo>
                                <a:lnTo>
                                  <a:pt x="388" y="118"/>
                                </a:lnTo>
                                <a:lnTo>
                                  <a:pt x="388" y="0"/>
                                </a:lnTo>
                                <a:close/>
                              </a:path>
                            </a:pathLst>
                          </a:custGeom>
                          <a:solidFill>
                            <a:srgbClr val="000000"/>
                          </a:solidFill>
                          <a:ln w="0" cap="flat">
                            <a:solidFill>
                              <a:srgbClr val="000000"/>
                            </a:solidFill>
                            <a:prstDash val="solid"/>
                            <a:round/>
                            <a:headEnd/>
                            <a:tailEnd/>
                          </a:ln>
                        </wps:spPr>
                        <wps:bodyPr/>
                      </wps:wsp>
                      <wps:wsp>
                        <wps:cNvPr id="1079" name="Freeform 125"/>
                        <wps:cNvSpPr>
                          <a:spLocks noEditPoints="1"/>
                        </wps:cNvSpPr>
                        <wps:spPr>
                          <a:xfrm>
                            <a:off x="1590040" y="765810"/>
                            <a:ext cx="74930" cy="884555"/>
                          </a:xfrm>
                          <a:custGeom>
                            <a:avLst/>
                            <a:gdLst>
                              <a:gd name="T0" fmla="*/ 68 w 118"/>
                              <a:gd name="T1" fmla="*/ 0 h 1393"/>
                              <a:gd name="T2" fmla="*/ 68 w 118"/>
                              <a:gd name="T3" fmla="*/ 1295 h 1393"/>
                              <a:gd name="T4" fmla="*/ 50 w 118"/>
                              <a:gd name="T5" fmla="*/ 1295 h 1393"/>
                              <a:gd name="T6" fmla="*/ 50 w 118"/>
                              <a:gd name="T7" fmla="*/ 0 h 1393"/>
                              <a:gd name="T8" fmla="*/ 68 w 118"/>
                              <a:gd name="T9" fmla="*/ 0 h 1393"/>
                              <a:gd name="T10" fmla="*/ 118 w 118"/>
                              <a:gd name="T11" fmla="*/ 1275 h 1393"/>
                              <a:gd name="T12" fmla="*/ 59 w 118"/>
                              <a:gd name="T13" fmla="*/ 1393 h 1393"/>
                              <a:gd name="T14" fmla="*/ 0 w 118"/>
                              <a:gd name="T15" fmla="*/ 1275 h 1393"/>
                              <a:gd name="T16" fmla="*/ 118 w 118"/>
                              <a:gd name="T17" fmla="*/ 1275 h 1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393">
                                <a:moveTo>
                                  <a:pt x="68" y="0"/>
                                </a:moveTo>
                                <a:lnTo>
                                  <a:pt x="68" y="1295"/>
                                </a:lnTo>
                                <a:lnTo>
                                  <a:pt x="50" y="1295"/>
                                </a:lnTo>
                                <a:lnTo>
                                  <a:pt x="50" y="0"/>
                                </a:lnTo>
                                <a:lnTo>
                                  <a:pt x="68" y="0"/>
                                </a:lnTo>
                                <a:close/>
                                <a:moveTo>
                                  <a:pt x="118" y="1275"/>
                                </a:moveTo>
                                <a:lnTo>
                                  <a:pt x="59" y="1393"/>
                                </a:lnTo>
                                <a:lnTo>
                                  <a:pt x="0" y="1275"/>
                                </a:lnTo>
                                <a:lnTo>
                                  <a:pt x="118" y="1275"/>
                                </a:lnTo>
                                <a:close/>
                              </a:path>
                            </a:pathLst>
                          </a:custGeom>
                          <a:solidFill>
                            <a:srgbClr val="000000"/>
                          </a:solidFill>
                          <a:ln w="0" cap="flat">
                            <a:solidFill>
                              <a:srgbClr val="000000"/>
                            </a:solidFill>
                            <a:prstDash val="solid"/>
                            <a:round/>
                            <a:headEnd/>
                            <a:tailEnd/>
                          </a:ln>
                        </wps:spPr>
                        <wps:bodyPr/>
                      </wps:wsp>
                      <wps:wsp>
                        <wps:cNvPr id="1080" name="Freeform 126"/>
                        <wps:cNvSpPr>
                          <a:spLocks noEditPoints="1"/>
                        </wps:cNvSpPr>
                        <wps:spPr>
                          <a:xfrm>
                            <a:off x="1590040" y="1903095"/>
                            <a:ext cx="74930" cy="369570"/>
                          </a:xfrm>
                          <a:custGeom>
                            <a:avLst/>
                            <a:gdLst>
                              <a:gd name="T0" fmla="*/ 68 w 118"/>
                              <a:gd name="T1" fmla="*/ 0 h 582"/>
                              <a:gd name="T2" fmla="*/ 68 w 118"/>
                              <a:gd name="T3" fmla="*/ 484 h 582"/>
                              <a:gd name="T4" fmla="*/ 50 w 118"/>
                              <a:gd name="T5" fmla="*/ 484 h 582"/>
                              <a:gd name="T6" fmla="*/ 50 w 118"/>
                              <a:gd name="T7" fmla="*/ 0 h 582"/>
                              <a:gd name="T8" fmla="*/ 68 w 118"/>
                              <a:gd name="T9" fmla="*/ 0 h 582"/>
                              <a:gd name="T10" fmla="*/ 118 w 118"/>
                              <a:gd name="T11" fmla="*/ 464 h 582"/>
                              <a:gd name="T12" fmla="*/ 59 w 118"/>
                              <a:gd name="T13" fmla="*/ 582 h 582"/>
                              <a:gd name="T14" fmla="*/ 0 w 118"/>
                              <a:gd name="T15" fmla="*/ 464 h 582"/>
                              <a:gd name="T16" fmla="*/ 118 w 118"/>
                              <a:gd name="T17" fmla="*/ 464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582">
                                <a:moveTo>
                                  <a:pt x="68" y="0"/>
                                </a:moveTo>
                                <a:lnTo>
                                  <a:pt x="68" y="484"/>
                                </a:lnTo>
                                <a:lnTo>
                                  <a:pt x="50" y="484"/>
                                </a:lnTo>
                                <a:lnTo>
                                  <a:pt x="50" y="0"/>
                                </a:lnTo>
                                <a:lnTo>
                                  <a:pt x="68" y="0"/>
                                </a:lnTo>
                                <a:close/>
                                <a:moveTo>
                                  <a:pt x="118" y="464"/>
                                </a:moveTo>
                                <a:lnTo>
                                  <a:pt x="59" y="582"/>
                                </a:lnTo>
                                <a:lnTo>
                                  <a:pt x="0" y="464"/>
                                </a:lnTo>
                                <a:lnTo>
                                  <a:pt x="118" y="464"/>
                                </a:lnTo>
                                <a:close/>
                              </a:path>
                            </a:pathLst>
                          </a:custGeom>
                          <a:solidFill>
                            <a:srgbClr val="000000"/>
                          </a:solidFill>
                          <a:ln w="0" cap="flat">
                            <a:solidFill>
                              <a:srgbClr val="000000"/>
                            </a:solidFill>
                            <a:prstDash val="solid"/>
                            <a:round/>
                            <a:headEnd/>
                            <a:tailEnd/>
                          </a:ln>
                        </wps:spPr>
                        <wps:bodyPr/>
                      </wps:wsp>
                      <wps:wsp>
                        <wps:cNvPr id="1081" name="Freeform 127"/>
                        <wps:cNvSpPr>
                          <a:spLocks noEditPoints="1"/>
                        </wps:cNvSpPr>
                        <wps:spPr>
                          <a:xfrm>
                            <a:off x="1621790" y="2524125"/>
                            <a:ext cx="226695" cy="280670"/>
                          </a:xfrm>
                          <a:custGeom>
                            <a:avLst/>
                            <a:gdLst>
                              <a:gd name="T0" fmla="*/ 0 w 357"/>
                              <a:gd name="T1" fmla="*/ 0 h 442"/>
                              <a:gd name="T2" fmla="*/ 0 w 357"/>
                              <a:gd name="T3" fmla="*/ 392 h 442"/>
                              <a:gd name="T4" fmla="*/ 259 w 357"/>
                              <a:gd name="T5" fmla="*/ 392 h 442"/>
                              <a:gd name="T6" fmla="*/ 259 w 357"/>
                              <a:gd name="T7" fmla="*/ 373 h 442"/>
                              <a:gd name="T8" fmla="*/ 9 w 357"/>
                              <a:gd name="T9" fmla="*/ 373 h 442"/>
                              <a:gd name="T10" fmla="*/ 18 w 357"/>
                              <a:gd name="T11" fmla="*/ 383 h 442"/>
                              <a:gd name="T12" fmla="*/ 18 w 357"/>
                              <a:gd name="T13" fmla="*/ 0 h 442"/>
                              <a:gd name="T14" fmla="*/ 0 w 357"/>
                              <a:gd name="T15" fmla="*/ 0 h 442"/>
                              <a:gd name="T16" fmla="*/ 239 w 357"/>
                              <a:gd name="T17" fmla="*/ 442 h 442"/>
                              <a:gd name="T18" fmla="*/ 357 w 357"/>
                              <a:gd name="T19" fmla="*/ 383 h 442"/>
                              <a:gd name="T20" fmla="*/ 239 w 357"/>
                              <a:gd name="T21" fmla="*/ 324 h 442"/>
                              <a:gd name="T22" fmla="*/ 239 w 357"/>
                              <a:gd name="T23" fmla="*/ 442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7" h="442">
                                <a:moveTo>
                                  <a:pt x="0" y="0"/>
                                </a:moveTo>
                                <a:lnTo>
                                  <a:pt x="0" y="392"/>
                                </a:lnTo>
                                <a:lnTo>
                                  <a:pt x="259" y="392"/>
                                </a:lnTo>
                                <a:lnTo>
                                  <a:pt x="259" y="373"/>
                                </a:lnTo>
                                <a:lnTo>
                                  <a:pt x="9" y="373"/>
                                </a:lnTo>
                                <a:lnTo>
                                  <a:pt x="18" y="383"/>
                                </a:lnTo>
                                <a:lnTo>
                                  <a:pt x="18" y="0"/>
                                </a:lnTo>
                                <a:lnTo>
                                  <a:pt x="0" y="0"/>
                                </a:lnTo>
                                <a:close/>
                                <a:moveTo>
                                  <a:pt x="239" y="442"/>
                                </a:moveTo>
                                <a:lnTo>
                                  <a:pt x="357" y="383"/>
                                </a:lnTo>
                                <a:lnTo>
                                  <a:pt x="239" y="324"/>
                                </a:lnTo>
                                <a:lnTo>
                                  <a:pt x="239" y="442"/>
                                </a:lnTo>
                                <a:close/>
                              </a:path>
                            </a:pathLst>
                          </a:custGeom>
                          <a:solidFill>
                            <a:srgbClr val="000000"/>
                          </a:solidFill>
                          <a:ln w="0" cap="flat">
                            <a:solidFill>
                              <a:srgbClr val="000000"/>
                            </a:solidFill>
                            <a:prstDash val="solid"/>
                            <a:round/>
                            <a:headEnd/>
                            <a:tailEnd/>
                          </a:ln>
                        </wps:spPr>
                        <wps:bodyPr/>
                      </wps:wsp>
                      <wps:wsp>
                        <wps:cNvPr id="1082" name="Freeform 128"/>
                        <wps:cNvSpPr>
                          <a:spLocks noEditPoints="1"/>
                        </wps:cNvSpPr>
                        <wps:spPr>
                          <a:xfrm>
                            <a:off x="322580" y="765810"/>
                            <a:ext cx="663575" cy="1048385"/>
                          </a:xfrm>
                          <a:custGeom>
                            <a:avLst/>
                            <a:gdLst>
                              <a:gd name="T0" fmla="*/ 50 w 1045"/>
                              <a:gd name="T1" fmla="*/ 98 h 1651"/>
                              <a:gd name="T2" fmla="*/ 50 w 1045"/>
                              <a:gd name="T3" fmla="*/ 1602 h 1651"/>
                              <a:gd name="T4" fmla="*/ 947 w 1045"/>
                              <a:gd name="T5" fmla="*/ 1602 h 1651"/>
                              <a:gd name="T6" fmla="*/ 947 w 1045"/>
                              <a:gd name="T7" fmla="*/ 1583 h 1651"/>
                              <a:gd name="T8" fmla="*/ 59 w 1045"/>
                              <a:gd name="T9" fmla="*/ 1583 h 1651"/>
                              <a:gd name="T10" fmla="*/ 69 w 1045"/>
                              <a:gd name="T11" fmla="*/ 1592 h 1651"/>
                              <a:gd name="T12" fmla="*/ 69 w 1045"/>
                              <a:gd name="T13" fmla="*/ 98 h 1651"/>
                              <a:gd name="T14" fmla="*/ 50 w 1045"/>
                              <a:gd name="T15" fmla="*/ 98 h 1651"/>
                              <a:gd name="T16" fmla="*/ 118 w 1045"/>
                              <a:gd name="T17" fmla="*/ 118 h 1651"/>
                              <a:gd name="T18" fmla="*/ 59 w 1045"/>
                              <a:gd name="T19" fmla="*/ 0 h 1651"/>
                              <a:gd name="T20" fmla="*/ 0 w 1045"/>
                              <a:gd name="T21" fmla="*/ 118 h 1651"/>
                              <a:gd name="T22" fmla="*/ 118 w 1045"/>
                              <a:gd name="T23" fmla="*/ 118 h 1651"/>
                              <a:gd name="T24" fmla="*/ 928 w 1045"/>
                              <a:gd name="T25" fmla="*/ 1651 h 1651"/>
                              <a:gd name="T26" fmla="*/ 1045 w 1045"/>
                              <a:gd name="T27" fmla="*/ 1592 h 1651"/>
                              <a:gd name="T28" fmla="*/ 928 w 1045"/>
                              <a:gd name="T29" fmla="*/ 1533 h 1651"/>
                              <a:gd name="T30" fmla="*/ 928 w 1045"/>
                              <a:gd name="T31" fmla="*/ 1651 h 1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45" h="1651">
                                <a:moveTo>
                                  <a:pt x="50" y="98"/>
                                </a:moveTo>
                                <a:lnTo>
                                  <a:pt x="50" y="1602"/>
                                </a:lnTo>
                                <a:lnTo>
                                  <a:pt x="947" y="1602"/>
                                </a:lnTo>
                                <a:lnTo>
                                  <a:pt x="947" y="1583"/>
                                </a:lnTo>
                                <a:lnTo>
                                  <a:pt x="59" y="1583"/>
                                </a:lnTo>
                                <a:lnTo>
                                  <a:pt x="69" y="1592"/>
                                </a:lnTo>
                                <a:lnTo>
                                  <a:pt x="69" y="98"/>
                                </a:lnTo>
                                <a:lnTo>
                                  <a:pt x="50" y="98"/>
                                </a:lnTo>
                                <a:close/>
                                <a:moveTo>
                                  <a:pt x="118" y="118"/>
                                </a:moveTo>
                                <a:lnTo>
                                  <a:pt x="59" y="0"/>
                                </a:lnTo>
                                <a:lnTo>
                                  <a:pt x="0" y="118"/>
                                </a:lnTo>
                                <a:lnTo>
                                  <a:pt x="118" y="118"/>
                                </a:lnTo>
                                <a:close/>
                                <a:moveTo>
                                  <a:pt x="928" y="1651"/>
                                </a:moveTo>
                                <a:lnTo>
                                  <a:pt x="1045" y="1592"/>
                                </a:lnTo>
                                <a:lnTo>
                                  <a:pt x="928" y="1533"/>
                                </a:lnTo>
                                <a:lnTo>
                                  <a:pt x="928" y="1651"/>
                                </a:lnTo>
                                <a:close/>
                              </a:path>
                            </a:pathLst>
                          </a:custGeom>
                          <a:solidFill>
                            <a:srgbClr val="000000"/>
                          </a:solidFill>
                          <a:ln w="0" cap="flat">
                            <a:solidFill>
                              <a:srgbClr val="000000"/>
                            </a:solidFill>
                            <a:prstDash val="solid"/>
                            <a:round/>
                            <a:headEnd/>
                            <a:tailEnd/>
                          </a:ln>
                        </wps:spPr>
                        <wps:bodyPr/>
                      </wps:wsp>
                    </wpc:wpc>
                  </a:graphicData>
                </a:graphic>
              </wp:anchor>
            </w:drawing>
          </mc:Choice>
          <mc:Fallback>
            <w:pict>
              <v:group id="キャンバス 94" style="mso-position-vertical-relative:text;z-index:12;mso-wrap-distance-left:9pt;width:290.25pt;height:231.95pt;mso-position-horizontal-relative:text;position:absolute;margin-left:82.3pt;margin-top:9.25pt;mso-wrap-distance-bottom:0pt;mso-wrap-distance-right:9pt;mso-wrap-distance-top:0pt;" coordsize="3686175,2945765" coordorigin="0,0" o:spid="_x0000_s1049" o:allowincell="t" o:allowoverlap="t"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style="position:absolute;left:0;top:0;width:3686175;height:2945765;" filled="f" stroked="f" o:spt="75" type="#_x0000_t75">
                  <v:fill/>
                  <v:imagedata o:title=""/>
                  <w10:wrap type="none" anchorx="text" anchory="text"/>
                </v:shape>
                <v:rect id="Rectangle 95" style="position:absolute;left:54610;top:512445;width:609600;height:253365;" o:spid="_x0000_s1050" filled="f" stroked="t" strokecolor="#000000" strokeweight="0.7pt" o:spt="1">
                  <v:fill/>
                  <v:stroke filltype="solid"/>
                  <v:textbox style="layout-flow:horizontal;"/>
                  <v:imagedata o:title=""/>
                  <w10:wrap type="none" anchorx="text" anchory="text"/>
                </v:rect>
                <v:rect id="Rectangle 96" style="position:absolute;left:90805;top:574040;width:518160;height:231140;" o:spid="_x0000_s1051" filled="f" stroked="f" o:spt="1">
                  <v:fill/>
                  <v:textbox style="layout-flow:horizontal;mso-fit-shape-to-text:t;" inset="0mm,0mm,0mm,0mm">
                    <w:txbxContent>
                      <w:p>
                        <w:pPr>
                          <w:pStyle w:val="0"/>
                          <w:rPr>
                            <w:rFonts w:hint="default"/>
                          </w:rPr>
                        </w:pPr>
                        <w:r>
                          <w:rPr>
                            <w:rFonts w:hint="eastAsia"/>
                            <w:color w:val="000000"/>
                            <w:kern w:val="0"/>
                          </w:rPr>
                          <w:t>指揮班</w:t>
                        </w:r>
                      </w:p>
                    </w:txbxContent>
                  </v:textbox>
                  <v:imagedata o:title=""/>
                  <w10:wrap type="none" anchorx="text" anchory="text"/>
                </v:rect>
                <v:rect id="Rectangle 97" style="position:absolute;left:986155;top:512445;width:1283970;height:253365;" o:spid="_x0000_s1052" filled="f" stroked="t" strokecolor="#000000" strokeweight="0.7pt" o:spt="1">
                  <v:fill/>
                  <v:stroke filltype="solid"/>
                  <v:textbox style="layout-flow:horizontal;"/>
                  <v:imagedata o:title=""/>
                  <w10:wrap type="none" anchorx="text" anchory="text"/>
                </v:rect>
                <v:rect id="Rectangle 98" style="position:absolute;left:1022350;top:574040;width:826135;height:231140;" o:spid="_x0000_s1053" filled="f" stroked="f" o:spt="1">
                  <v:fill/>
                  <v:textbox style="layout-flow:horizontal;mso-fit-shape-to-text:t;" inset="0mm,0mm,0mm,0mm">
                    <w:txbxContent>
                      <w:p>
                        <w:pPr>
                          <w:pStyle w:val="0"/>
                          <w:rPr>
                            <w:rFonts w:hint="default"/>
                          </w:rPr>
                        </w:pPr>
                        <w:r>
                          <w:rPr>
                            <w:rFonts w:hint="eastAsia"/>
                            <w:color w:val="000000"/>
                            <w:kern w:val="0"/>
                          </w:rPr>
                          <w:t>情報収集班</w:t>
                        </w:r>
                      </w:p>
                    </w:txbxContent>
                  </v:textbox>
                  <v:imagedata o:title=""/>
                  <w10:wrap type="none" anchorx="text" anchory="text"/>
                </v:rect>
                <v:rect id="Rectangle 99" style="position:absolute;left:2512695;top:9525;width:1129665;height:251460;" o:spid="_x0000_s1054" filled="f" stroked="t" strokecolor="#000000" strokeweight="0.7pt" o:spt="1">
                  <v:fill/>
                  <v:stroke filltype="solid"/>
                  <v:textbox style="layout-flow:horizontal;"/>
                  <v:imagedata o:title=""/>
                  <w10:wrap type="none" anchorx="text" anchory="text"/>
                </v:rect>
                <v:rect id="Rectangle 100" style="position:absolute;left:2548890;top:70485;width:929005;height:190500;" o:spid="_x0000_s1055" filled="f" stroked="f" o:spt="1">
                  <v:fill/>
                  <v:textbox style="layout-flow:horizontal;" inset="0mm,0mm,0mm,0mm">
                    <w:txbxContent>
                      <w:p>
                        <w:pPr>
                          <w:pStyle w:val="0"/>
                          <w:rPr>
                            <w:rFonts w:hint="default"/>
                          </w:rPr>
                        </w:pPr>
                        <w:r>
                          <w:rPr>
                            <w:rFonts w:hint="eastAsia"/>
                            <w:color w:val="000000"/>
                            <w:kern w:val="0"/>
                          </w:rPr>
                          <w:t>下関市役所</w:t>
                        </w:r>
                      </w:p>
                    </w:txbxContent>
                  </v:textbox>
                  <v:imagedata o:title=""/>
                  <w10:wrap type="none" anchorx="text" anchory="text"/>
                </v:rect>
                <v:rect id="Rectangle 101" style="position:absolute;left:2512695;top:367665;width:1129665;height:252730;" o:spid="_x0000_s1056" filled="f" stroked="t" strokecolor="#000000" strokeweight="0.7pt" o:spt="1">
                  <v:fill/>
                  <v:stroke filltype="solid"/>
                  <v:textbox style="layout-flow:horizontal;"/>
                  <v:imagedata o:title=""/>
                  <w10:wrap type="none" anchorx="text" anchory="text"/>
                </v:rect>
                <v:rect id="Rectangle 102" style="position:absolute;left:2548890;top:429260;width:929005;height:231140;" o:spid="_x0000_s1057" filled="f" stroked="f" o:spt="1">
                  <v:fill/>
                  <v:textbox style="layout-flow:horizontal;mso-fit-shape-to-text:t;" inset="0mm,0mm,0mm,0mm">
                    <w:txbxContent>
                      <w:p>
                        <w:pPr>
                          <w:pStyle w:val="0"/>
                          <w:rPr>
                            <w:rFonts w:hint="default"/>
                          </w:rPr>
                        </w:pPr>
                        <w:r>
                          <w:rPr>
                            <w:rFonts w:hint="eastAsia"/>
                            <w:color w:val="000000"/>
                            <w:kern w:val="0"/>
                          </w:rPr>
                          <w:t>自主防災組織</w:t>
                        </w:r>
                      </w:p>
                    </w:txbxContent>
                  </v:textbox>
                  <v:imagedata o:title=""/>
                  <w10:wrap type="none" anchorx="text" anchory="text"/>
                </v:rect>
                <v:rect id="Rectangle 103" style="position:absolute;left:2512695;top:737235;width:1129665;height:252730;" o:spid="_x0000_s1058" filled="f" stroked="t" strokecolor="#000000" strokeweight="0.7pt" o:spt="1">
                  <v:fill/>
                  <v:stroke filltype="solid"/>
                  <v:textbox style="layout-flow:horizontal;"/>
                  <v:imagedata o:title=""/>
                  <w10:wrap type="none" anchorx="text" anchory="text"/>
                </v:rect>
                <v:rect id="Rectangle 104" style="position:absolute;left:2548890;top:798195;width:494030;height:231140;" o:spid="_x0000_s1059"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消防署</w:t>
                        </w:r>
                      </w:p>
                    </w:txbxContent>
                  </v:textbox>
                  <v:imagedata o:title=""/>
                  <w10:wrap type="none" anchorx="text" anchory="text"/>
                </v:rect>
                <v:rect id="Rectangle 105" style="position:absolute;left:2512695;top:1108075;width:1129665;height:253365;" o:spid="_x0000_s1060" filled="f" stroked="t" strokecolor="#000000" strokeweight="0.7pt" o:spt="1">
                  <v:fill/>
                  <v:stroke filltype="solid"/>
                  <v:textbox style="layout-flow:horizontal;"/>
                  <v:imagedata o:title=""/>
                  <w10:wrap type="none" anchorx="text" anchory="text"/>
                </v:rect>
                <v:rect id="Rectangle 106" style="position:absolute;left:2548890;top:1170305;width:584200;height:191135;" o:spid="_x0000_s1061" filled="f" stroked="f" o:spt="1">
                  <v:fill/>
                  <v:textbox style="layout-flow:horizontal;" inset="0mm,0mm,0mm,0mm">
                    <w:txbxContent>
                      <w:p>
                        <w:pPr>
                          <w:pStyle w:val="0"/>
                          <w:rPr>
                            <w:rFonts w:hint="default"/>
                          </w:rPr>
                        </w:pPr>
                        <w:r>
                          <w:rPr>
                            <w:rFonts w:hint="eastAsia"/>
                            <w:color w:val="000000"/>
                            <w:kern w:val="0"/>
                          </w:rPr>
                          <w:t>警察署</w:t>
                        </w:r>
                      </w:p>
                    </w:txbxContent>
                  </v:textbox>
                  <v:imagedata o:title=""/>
                  <w10:wrap type="none" anchorx="text" anchory="text"/>
                </v:rect>
                <v:shape id="Freeform 108" style="position:absolute;left:2270125;top:97790;width:242570;height:547370;" coordsize="21600,21600" o:spid="_x0000_s1062" filled="t" fillcolor="#000000" stroked="t" strokecolor="#000000" strokeweight="0pt" o:spt="100" path="m0,21600l0,21600l11365,21600l11365,1478l10800,1729l16059,1729l16059,1253l10291,1253l10291,21349l10800,21124l0,21124l0,21600xm14928,2957l14928,2957l21600,1478l14928,0l14928,2957xe">
                  <v:path textboxrect="0,0,21600,21600" arrowok="true" o:connecttype="custom" o:connectlocs="0,21600;11365,21600;11365,1478;10800,1729;16059,1729;16059,1253;10291,1253;10291,21349;10800,21124;0,21124;0,21600;14928,2957;21600,1478;14928,0;14928,2957" o:connectangles="0,0,0,0,0,0,0,0,0,0,0,0,0,0,0"/>
                  <v:fill/>
                  <v:stroke joinstyle="round" endcap="flat" dashstyle="solid" filltype="solid"/>
                  <v:textbox style="layout-flow:horizontal;"/>
                  <v:imagedata o:title=""/>
                  <o:lock v:ext="edit" verticies="t"/>
                  <w10:wrap type="none" anchorx="text" anchory="text"/>
                </v:shape>
                <v:shape id="Freeform 109" style="position:absolute;left:2270125;top:457200;width:242570;height:187960;" coordsize="21600,21600" o:spid="_x0000_s1063" filled="t" fillcolor="#000000" stroked="t" strokecolor="#000000" strokeweight="0pt" o:spt="100" path="m0,21600l0,21600l11365,21600l11365,4305l10800,4962l16059,4962l16059,3649l10291,3649l10291,20943l10800,20286l0,20286l0,21600xm14928,8611l14928,8611l21600,4305l14928,0l14928,8611xe">
                  <v:path textboxrect="0,0,21600,21600" arrowok="true" o:connecttype="custom" o:connectlocs="0,21600;11365,21600;11365,4305;10800,4962;16059,4962;16059,3649;10291,3649;10291,20943;10800,20286;0,20286;0,21600;14928,8611;21600,4305;14928,0;14928,8611" o:connectangles="0,0,0,0,0,0,0,0,0,0,0,0,0,0,0"/>
                  <v:fill/>
                  <v:stroke joinstyle="round" endcap="flat" dashstyle="solid" filltype="solid"/>
                  <v:textbox style="layout-flow:horizontal;"/>
                  <v:imagedata o:title=""/>
                  <o:lock v:ext="edit" verticies="t"/>
                  <w10:wrap type="none" anchorx="text" anchory="text"/>
                </v:shape>
                <v:shape id="Freeform 110" style="position:absolute;left:2270125;top:632460;width:242570;height:267970;" coordsize="21600,21600" o:spid="_x0000_s1064" filled="t" fillcolor="#000000" stroked="t" strokecolor="#000000" strokeweight="0pt" o:spt="100" path="m0,0l0,0l11365,0l11365,18580l10800,18068l16059,18068l16059,19041l10291,19041l10291,461l10800,973l0,973l0,0xm14928,15560l14928,15560l21600,18580l14928,21600l14928,15560xe">
                  <v:path textboxrect="0,0,21600,21600" arrowok="true" o:connecttype="custom" o:connectlocs="0,0;11365,0;11365,18580;10800,18068;16059,18068;16059,19041;10291,19041;10291,461;10800,973;0,973;0,0;14928,15560;21600,18580;14928,21600;14928,15560" o:connectangles="0,0,0,0,0,0,0,0,0,0,0,0,0,0,0"/>
                  <v:fill/>
                  <v:stroke joinstyle="round" endcap="flat" dashstyle="solid" filltype="solid"/>
                  <v:textbox style="layout-flow:horizontal;"/>
                  <v:imagedata o:title=""/>
                  <o:lock v:ext="edit" verticies="t"/>
                  <w10:wrap type="none" anchorx="text" anchory="text"/>
                </v:shape>
                <v:shape id="Freeform 111" style="position:absolute;left:2270125;top:632460;width:242570;height:639445;" coordsize="21600,21600" o:spid="_x0000_s1065" filled="t" fillcolor="#000000" stroked="t" strokecolor="#000000" strokeweight="0pt" o:spt="100" path="m0,0l0,0l11365,0l11365,20334l10800,20141l16059,20141l16059,20549l10291,20549l10291,193l10800,408l0,408l0,0xm14928,19069l14928,19069l21600,20334l14928,21600l14928,19069xe">
                  <v:path textboxrect="0,0,21600,21600" arrowok="true" o:connecttype="custom" o:connectlocs="0,0;11365,0;11365,20334;10800,20141;16059,20141;16059,20549;10291,20549;10291,193;10800,408;0,408;0,0;14928,19069;21600,20334;14928,21600;14928,19069" o:connectangles="0,0,0,0,0,0,0,0,0,0,0,0,0,0,0"/>
                  <v:fill/>
                  <v:stroke joinstyle="round" endcap="flat" dashstyle="solid" filltype="solid"/>
                  <v:textbox style="layout-flow:horizontal;"/>
                  <v:imagedata o:title=""/>
                  <o:lock v:ext="edit" verticies="t"/>
                  <w10:wrap type="none" anchorx="text" anchory="text"/>
                </v:shape>
                <v:rect id="Rectangle 112" style="position:absolute;left:986155;top:1650365;width:1283970;height:252730;" o:spid="_x0000_s1066" filled="f" stroked="t" strokecolor="#000000" strokeweight="0.7pt" o:spt="1">
                  <v:fill/>
                  <v:stroke filltype="solid"/>
                  <v:textbox style="layout-flow:horizontal;"/>
                  <v:imagedata o:title=""/>
                  <w10:wrap type="none" anchorx="text" anchory="text"/>
                </v:rect>
                <v:rect id="Rectangle 113" style="position:absolute;left:1022350;top:1711325;width:862965;height:231140;" o:spid="_x0000_s1067" filled="f" stroked="f" o:spt="1">
                  <v:fill/>
                  <v:textbox style="layout-flow:horizontal;mso-fit-shape-to-text:t;" inset="0mm,0mm,0mm,0mm">
                    <w:txbxContent>
                      <w:p>
                        <w:pPr>
                          <w:pStyle w:val="0"/>
                          <w:rPr>
                            <w:rFonts w:hint="default"/>
                          </w:rPr>
                        </w:pPr>
                        <w:r>
                          <w:rPr>
                            <w:rFonts w:hint="eastAsia"/>
                            <w:color w:val="000000"/>
                            <w:kern w:val="0"/>
                          </w:rPr>
                          <w:t>避難誘導班</w:t>
                        </w:r>
                      </w:p>
                    </w:txbxContent>
                  </v:textbox>
                  <v:imagedata o:title=""/>
                  <w10:wrap type="none" anchorx="text" anchory="text"/>
                </v:rect>
                <v:rect id="Rectangle 114" style="position:absolute;left:2512695;top:1521460;width:1129665;height:252730;" o:spid="_x0000_s1068" filled="f" stroked="t" strokecolor="#000000" strokeweight="0.7pt" o:spt="1">
                  <v:fill/>
                  <v:stroke filltype="solid"/>
                  <v:textbox style="layout-flow:horizontal;"/>
                  <v:imagedata o:title=""/>
                  <w10:wrap type="none" anchorx="text" anchory="text"/>
                </v:rect>
                <v:rect id="Rectangle 115" style="position:absolute;left:2548890;top:1584325;width:377825;height:231140;" o:spid="_x0000_s1069" filled="f" stroked="f" o:spt="1">
                  <v:fill/>
                  <v:textbox style="layout-flow:horizontal;mso-fit-shape-to-text:t;" inset="0mm,0mm,0mm,0mm">
                    <w:txbxContent>
                      <w:p>
                        <w:pPr>
                          <w:pStyle w:val="0"/>
                          <w:rPr>
                            <w:rFonts w:hint="default"/>
                          </w:rPr>
                        </w:pPr>
                        <w:r>
                          <w:rPr>
                            <w:rFonts w:hint="eastAsia"/>
                            <w:color w:val="000000"/>
                            <w:kern w:val="0"/>
                          </w:rPr>
                          <w:t>病院</w:t>
                        </w:r>
                      </w:p>
                    </w:txbxContent>
                  </v:textbox>
                  <v:imagedata o:title=""/>
                  <w10:wrap type="none" anchorx="text" anchory="text"/>
                </v:rect>
                <v:rect id="Rectangle 116" style="position:absolute;left:2512695;top:1901825;width:1129665;height:252730;" o:spid="_x0000_s1070" filled="f" stroked="t" strokecolor="#000000" strokeweight="0.7pt" o:spt="1">
                  <v:fill/>
                  <v:stroke filltype="solid"/>
                  <v:textbox style="layout-flow:horizontal;"/>
                  <v:imagedata o:title=""/>
                  <w10:wrap type="none" anchorx="text" anchory="text"/>
                </v:rect>
                <v:rect id="Rectangle 117" style="position:absolute;left:2548890;top:1963420;width:929005;height:231140;mso-wrap-style:none;" o:spid="_x0000_s1071" filled="f" stroked="f" o:spt="1">
                  <v:fill/>
                  <v:textbox style="layout-flow:horizontal;mso-fit-shape-to-text:t;" inset="0mm,0mm,0mm,0mm">
                    <w:txbxContent>
                      <w:p>
                        <w:pPr>
                          <w:pStyle w:val="0"/>
                          <w:rPr>
                            <w:rFonts w:hint="default"/>
                          </w:rPr>
                        </w:pPr>
                        <w:r>
                          <w:rPr>
                            <w:rFonts w:hint="eastAsia"/>
                            <w:color w:val="000000"/>
                            <w:kern w:val="0"/>
                          </w:rPr>
                          <w:t>近隣の福祉施設</w:t>
                        </w:r>
                      </w:p>
                    </w:txbxContent>
                  </v:textbox>
                  <v:imagedata o:title=""/>
                  <w10:wrap type="none" anchorx="text" anchory="text"/>
                </v:rect>
                <v:shape id="Freeform 118" style="position:absolute;left:2270125;top:1611630;width:242570;height:171450;" coordsize="21600,21600" o:spid="_x0000_s1072" filled="t" fillcolor="#000000" stroked="t" strokecolor="#000000" strokeweight="0pt" o:spt="100" path="m0,21600l0,21600l11365,21600l11365,4640l10800,5440l16059,5440l16059,3920l10291,3920l10291,20800l10800,20080l0,20080l0,21600xm14928,9360l14928,9360l21600,4640l14928,0l14928,9360xe">
                  <v:path textboxrect="0,0,21600,21600" arrowok="true" o:connecttype="custom" o:connectlocs="0,21600;11365,21600;11365,4640;10800,5440;16059,5440;16059,3920;10291,3920;10291,20800;10800,20080;0,20080;0,21600;14928,9360;21600,4640;14928,0;14928,9360" o:connectangles="0,0,0,0,0,0,0,0,0,0,0,0,0,0,0"/>
                  <v:fill/>
                  <v:stroke joinstyle="round" endcap="flat" dashstyle="solid" filltype="solid"/>
                  <v:textbox style="layout-flow:horizontal;"/>
                  <v:imagedata o:title=""/>
                  <o:lock v:ext="edit" verticies="t"/>
                  <w10:wrap type="none" anchorx="text" anchory="text"/>
                </v:shape>
                <v:shape id="Freeform 119" style="position:absolute;left:2270125;top:1769745;width:242570;height:294640;" coordsize="21600,21600" o:spid="_x0000_s1073" filled="t" fillcolor="#000000" stroked="t" strokecolor="#000000" strokeweight="0pt" o:spt="100" path="m0,0l0,0l11365,0l11365,18853l10800,18434l16059,18434l16059,19319l10291,19319l10291,466l10800,884l0,884l0,0xm14928,16107l14928,16107l21600,18853l14928,21600l14928,16107xe">
                  <v:path textboxrect="0,0,21600,21600" arrowok="true" o:connecttype="custom" o:connectlocs="0,0;11365,0;11365,18853;10800,18434;16059,18434;16059,19319;10291,19319;10291,466;10800,884;0,884;0,0;14928,16107;21600,18853;14928,21600;14928,16107" o:connectangles="0,0,0,0,0,0,0,0,0,0,0,0,0,0,0"/>
                  <v:fill/>
                  <v:stroke joinstyle="round" endcap="flat" dashstyle="solid" filltype="solid"/>
                  <v:textbox style="layout-flow:horizontal;"/>
                  <v:imagedata o:title=""/>
                  <o:lock v:ext="edit" verticies="t"/>
                  <w10:wrap type="none" anchorx="text" anchory="text"/>
                </v:shape>
                <v:rect id="Rectangle 120" style="position:absolute;left:986155;top:2271395;width:1283970;height:252730;" o:spid="_x0000_s1074" filled="f" stroked="t" strokecolor="#000000" strokeweight="0.7pt" o:spt="1">
                  <v:fill/>
                  <v:stroke filltype="solid"/>
                  <v:textbox style="layout-flow:horizontal;"/>
                  <v:imagedata o:title=""/>
                  <w10:wrap type="none" anchorx="text" anchory="text"/>
                </v:rect>
                <v:rect id="Rectangle 121" style="position:absolute;left:1022350;top:2333625;width:530860;height:231140;mso-wrap-style:none;" o:spid="_x0000_s1075" filled="f" stroked="f" o:spt="1">
                  <v:fill/>
                  <v:textbox style="layout-flow:horizontal;mso-fit-shape-to-text:t;" inset="0mm,0mm,0mm,0mm">
                    <w:txbxContent>
                      <w:p>
                        <w:pPr>
                          <w:pStyle w:val="0"/>
                          <w:rPr>
                            <w:rFonts w:hint="default"/>
                          </w:rPr>
                        </w:pPr>
                        <w:r>
                          <w:rPr>
                            <w:rFonts w:hint="eastAsia"/>
                            <w:color w:val="000000"/>
                            <w:kern w:val="0"/>
                          </w:rPr>
                          <w:t>施設職員</w:t>
                        </w:r>
                      </w:p>
                    </w:txbxContent>
                  </v:textbox>
                  <v:imagedata o:title=""/>
                  <w10:wrap type="none" anchorx="text" anchory="text"/>
                </v:rect>
                <v:rect id="Rectangle 122" style="position:absolute;left:1849120;top:2640965;width:1283970;height:253365;" o:spid="_x0000_s1076" filled="f" stroked="t" strokecolor="#000000" strokeweight="0.7pt" o:spt="1">
                  <v:fill/>
                  <v:stroke filltype="solid"/>
                  <v:textbox style="layout-flow:horizontal;"/>
                  <v:imagedata o:title=""/>
                  <w10:wrap type="none" anchorx="text" anchory="text"/>
                </v:rect>
                <v:rect id="Rectangle 123" style="position:absolute;left:1885315;top:2702560;width:398145;height:231140;mso-wrap-style:none;" o:spid="_x0000_s1077"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利用者</w:t>
                        </w:r>
                      </w:p>
                    </w:txbxContent>
                  </v:textbox>
                  <v:imagedata o:title=""/>
                  <w10:wrap type="none" anchorx="text" anchory="text"/>
                </v:rect>
                <v:shape id="Freeform 124" style="position:absolute;left:664210;top:600710;width:321310;height:74930;" coordsize="21600,21600" o:spid="_x0000_s1078" filled="t" fillcolor="#000000" stroked="t" strokecolor="#000000" strokeweight="0pt" o:spt="100" path="m4226,9153l4226,9153l17417,9153l17417,12631l4226,12631l4226,9153xm5037,21600l5037,21600l0,10800l5037,0l5037,21600xm16563,0l16563,0l21600,10800l16563,21600l16563,0xe">
                  <v:path textboxrect="0,0,21600,21600" arrowok="true" o:connecttype="custom" o:connectlocs="4226,9153;17417,9153;17417,12631;4226,12631;4226,9153;5037,21600;0,10800;5037,0;5037,21600;16563,0;21600,10800;16563,21600;16563,0" o:connectangles="0,0,0,0,0,0,0,0,0,0,0,0,0"/>
                  <v:fill/>
                  <v:stroke joinstyle="round" endcap="flat" dashstyle="solid" filltype="solid"/>
                  <v:textbox style="layout-flow:horizontal;"/>
                  <v:imagedata o:title=""/>
                  <o:lock v:ext="edit" verticies="t"/>
                  <w10:wrap type="none" anchorx="text" anchory="text"/>
                </v:shape>
                <v:shape id="Freeform 125" style="position:absolute;left:1590040;top:765810;width:74930;height:884555;" coordsize="21600,21600" o:spid="_x0000_s1079" filled="t" fillcolor="#000000" stroked="t" strokecolor="#000000" strokeweight="0pt" o:spt="100" path="m12447,0l12447,0l12447,20080l9153,20080l9153,0l12447,0xm21600,19770l21600,19770l10800,21600l0,19770l21600,19770xe">
                  <v:path textboxrect="0,0,21600,21600" arrowok="true" o:connecttype="custom" o:connectlocs="12447,0;12447,20080;9153,20080;9153,0;12447,0;21600,19770;10800,21600;0,19770;21600,19770" o:connectangles="0,0,0,0,0,0,0,0,0"/>
                  <v:fill/>
                  <v:stroke joinstyle="round" endcap="flat" dashstyle="solid" filltype="solid"/>
                  <v:textbox style="layout-flow:horizontal;"/>
                  <v:imagedata o:title=""/>
                  <o:lock v:ext="edit" verticies="t"/>
                  <w10:wrap type="none" anchorx="text" anchory="text"/>
                </v:shape>
                <v:shape id="Freeform 126" style="position:absolute;left:1590040;top:1903095;width:74930;height:369570;" coordsize="21600,21600" o:spid="_x0000_s1080" filled="t" fillcolor="#000000" stroked="t" strokecolor="#000000" strokeweight="0pt" o:spt="100" path="m12447,0l12447,0l12447,17963l9153,17963l9153,0l12447,0xm21600,17221l21600,17221l10800,21600l0,17221l21600,17221xe">
                  <v:path textboxrect="0,0,21600,21600" arrowok="true" o:connecttype="custom" o:connectlocs="12447,0;12447,17963;9153,17963;9153,0;12447,0;21600,17221;10800,21600;0,17221;21600,17221" o:connectangles="0,0,0,0,0,0,0,0,0"/>
                  <v:fill/>
                  <v:stroke joinstyle="round" endcap="flat" dashstyle="solid" filltype="solid"/>
                  <v:textbox style="layout-flow:horizontal;"/>
                  <v:imagedata o:title=""/>
                  <o:lock v:ext="edit" verticies="t"/>
                  <w10:wrap type="none" anchorx="text" anchory="text"/>
                </v:shape>
                <v:shape id="Freeform 127" style="position:absolute;left:1621790;top:2524125;width:226695;height:280670;" coordsize="21600,21600" o:spid="_x0000_s1081" filled="t" fillcolor="#000000" stroked="t" strokecolor="#000000" strokeweight="0pt" o:spt="100" path="m0,0l0,0l0,19157l15671,19157l15671,18228l545,18228l1089,18717l1089,0l0,0xm14461,21600l14461,21600l21600,18717l14461,15833l14461,21600xe">
                  <v:path textboxrect="0,0,21600,21600" arrowok="true" o:connecttype="custom" o:connectlocs="0,0;0,19157;15671,19157;15671,18228;545,18228;1089,18717;1089,0;0,0;14461,21600;21600,18717;14461,15833;14461,21600" o:connectangles="0,0,0,0,0,0,0,0,0,0,0,0"/>
                  <v:fill/>
                  <v:stroke joinstyle="round" endcap="flat" dashstyle="solid" filltype="solid"/>
                  <v:textbox style="layout-flow:horizontal;"/>
                  <v:imagedata o:title=""/>
                  <o:lock v:ext="edit" verticies="t"/>
                  <w10:wrap type="none" anchorx="text" anchory="text"/>
                </v:shape>
                <v:shape id="Freeform 128" style="position:absolute;left:322580;top:765810;width:663575;height:1048385;" coordsize="21600,21600" o:spid="_x0000_s1082" filled="t" fillcolor="#000000" stroked="t" strokecolor="#000000" strokeweight="0pt" o:spt="100" path="m1033,1282l1033,1282l1033,20959l19574,20959l19574,20710l1220,20710l1426,20828l1426,1282l1033,1282xm2439,1544l2439,1544l1220,0l0,1544l2439,1544xm19182,21600l19182,21600l21600,20828l19182,20056l19182,21600xe">
                  <v:path textboxrect="0,0,21600,21600" arrowok="true" o:connecttype="custom" o:connectlocs="1033,1282;1033,20959;19574,20959;19574,20710;1220,20710;1426,20828;1426,1282;1033,1282;2439,1544;1220,0;0,1544;2439,1544;19182,21600;21600,20828;19182,20056;19182,21600" o:connectangles="0,0,0,0,0,0,0,0,0,0,0,0,0,0,0,0"/>
                  <v:fill/>
                  <v:stroke joinstyle="round" endcap="flat" dashstyle="solid" filltype="solid"/>
                  <v:textbox style="layout-flow:horizontal;"/>
                  <v:imagedata o:title=""/>
                  <o:lock v:ext="edit" verticies="t"/>
                  <w10:wrap type="none" anchorx="text" anchory="text"/>
                </v:shape>
                <w10:wrap type="none" anchorx="text" anchory="text"/>
              </v:group>
            </w:pict>
          </mc:Fallback>
        </mc:AlternateContent>
      </w: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ind w:left="209" w:leftChars="100" w:firstLineChars="0"/>
        <w:jc w:val="left"/>
        <w:rPr>
          <w:rFonts w:hint="default"/>
        </w:rPr>
      </w:pPr>
      <w:r>
        <w:rPr>
          <w:rFonts w:hint="default"/>
        </w:rPr>
        <w:br w:type="page"/>
      </w:r>
      <w:r>
        <w:rPr>
          <w:rFonts w:hint="eastAsia"/>
        </w:rPr>
        <w:t>(4)</w:t>
      </w:r>
      <w:r>
        <w:rPr>
          <w:rFonts w:hint="eastAsia"/>
        </w:rPr>
        <w:t>　関係機関連絡先</w:t>
      </w:r>
    </w:p>
    <w:tbl>
      <w:tblPr>
        <w:tblStyle w:val="11"/>
        <w:tblW w:w="924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3"/>
        <w:gridCol w:w="2992"/>
        <w:gridCol w:w="1260"/>
        <w:gridCol w:w="1470"/>
        <w:gridCol w:w="1680"/>
        <w:gridCol w:w="888"/>
      </w:tblGrid>
      <w:tr>
        <w:trPr/>
        <w:tc>
          <w:tcPr>
            <w:tcW w:w="3945" w:type="dxa"/>
            <w:gridSpan w:val="2"/>
            <w:shd w:val="clear" w:color="auto" w:fill="auto"/>
            <w:vAlign w:val="top"/>
          </w:tcPr>
          <w:p>
            <w:pPr>
              <w:pStyle w:val="0"/>
              <w:jc w:val="center"/>
              <w:rPr>
                <w:rFonts w:hint="default"/>
                <w:sz w:val="24"/>
              </w:rPr>
            </w:pPr>
            <w:r>
              <w:rPr>
                <w:rFonts w:hint="eastAsia"/>
                <w:sz w:val="24"/>
              </w:rPr>
              <w:t>機関名</w:t>
            </w:r>
          </w:p>
        </w:tc>
        <w:tc>
          <w:tcPr>
            <w:tcW w:w="1260" w:type="dxa"/>
            <w:shd w:val="clear" w:color="auto" w:fill="auto"/>
            <w:vAlign w:val="top"/>
          </w:tcPr>
          <w:p>
            <w:pPr>
              <w:pStyle w:val="0"/>
              <w:jc w:val="center"/>
              <w:rPr>
                <w:rFonts w:hint="default"/>
                <w:sz w:val="24"/>
              </w:rPr>
            </w:pPr>
            <w:r>
              <w:rPr>
                <w:rFonts w:hint="eastAsia"/>
                <w:sz w:val="24"/>
              </w:rPr>
              <w:t>電話番号</w:t>
            </w:r>
          </w:p>
        </w:tc>
        <w:tc>
          <w:tcPr>
            <w:tcW w:w="1470" w:type="dxa"/>
            <w:shd w:val="clear" w:color="auto" w:fill="auto"/>
            <w:vAlign w:val="top"/>
          </w:tcPr>
          <w:p>
            <w:pPr>
              <w:pStyle w:val="0"/>
              <w:jc w:val="center"/>
              <w:rPr>
                <w:rFonts w:hint="default"/>
                <w:sz w:val="24"/>
              </w:rPr>
            </w:pPr>
            <w:r>
              <w:rPr>
                <w:rFonts w:hint="eastAsia"/>
                <w:sz w:val="24"/>
              </w:rPr>
              <w:t>ＦＡＸ番号</w:t>
            </w:r>
          </w:p>
        </w:tc>
        <w:tc>
          <w:tcPr>
            <w:tcW w:w="1680" w:type="dxa"/>
            <w:shd w:val="clear" w:color="auto" w:fill="auto"/>
            <w:vAlign w:val="top"/>
          </w:tcPr>
          <w:p>
            <w:pPr>
              <w:pStyle w:val="0"/>
              <w:jc w:val="center"/>
              <w:rPr>
                <w:rFonts w:hint="default"/>
                <w:sz w:val="24"/>
              </w:rPr>
            </w:pPr>
            <w:r>
              <w:rPr>
                <w:rFonts w:hint="eastAsia"/>
                <w:sz w:val="24"/>
              </w:rPr>
              <w:t>メールアドレス</w:t>
            </w:r>
          </w:p>
        </w:tc>
        <w:tc>
          <w:tcPr>
            <w:tcW w:w="888" w:type="dxa"/>
            <w:shd w:val="clear" w:color="auto" w:fill="auto"/>
            <w:vAlign w:val="top"/>
          </w:tcPr>
          <w:p>
            <w:pPr>
              <w:pStyle w:val="0"/>
              <w:jc w:val="center"/>
              <w:rPr>
                <w:rFonts w:hint="default"/>
                <w:sz w:val="24"/>
              </w:rPr>
            </w:pPr>
            <w:r>
              <w:rPr>
                <w:rFonts w:hint="eastAsia"/>
                <w:sz w:val="24"/>
              </w:rPr>
              <w:t>備考</w:t>
            </w:r>
          </w:p>
        </w:tc>
      </w:tr>
      <w:tr>
        <w:trPr/>
        <w:tc>
          <w:tcPr>
            <w:tcW w:w="953" w:type="dxa"/>
            <w:vMerge w:val="restart"/>
            <w:shd w:val="clear" w:color="auto" w:fill="auto"/>
            <w:textDirection w:val="tbRlV"/>
            <w:vAlign w:val="center"/>
          </w:tcPr>
          <w:p>
            <w:pPr>
              <w:pStyle w:val="0"/>
              <w:ind w:left="113" w:right="113"/>
              <w:jc w:val="center"/>
              <w:rPr>
                <w:rFonts w:hint="default"/>
                <w:sz w:val="24"/>
              </w:rPr>
            </w:pPr>
            <w:r>
              <w:rPr>
                <w:rFonts w:hint="eastAsia"/>
                <w:sz w:val="24"/>
              </w:rPr>
              <w:t>防災行政機関</w:t>
            </w:r>
          </w:p>
        </w:tc>
        <w:tc>
          <w:tcPr>
            <w:tcW w:w="2992" w:type="dxa"/>
            <w:shd w:val="clear" w:color="auto" w:fill="auto"/>
            <w:vAlign w:val="top"/>
          </w:tcPr>
          <w:p>
            <w:pPr>
              <w:pStyle w:val="0"/>
              <w:jc w:val="left"/>
              <w:rPr>
                <w:rFonts w:hint="default"/>
                <w:sz w:val="24"/>
              </w:rPr>
            </w:pPr>
            <w:r>
              <w:rPr>
                <w:rFonts w:hint="eastAsia"/>
                <w:sz w:val="24"/>
              </w:rPr>
              <w:t>下関市役所・（施設担当）課</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下関市役所・（防災担当）課</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下関消防署・消防分署</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下関警察署・交番・駐在所</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restart"/>
            <w:shd w:val="clear" w:color="auto" w:fill="auto"/>
            <w:textDirection w:val="tbRlV"/>
            <w:vAlign w:val="center"/>
          </w:tcPr>
          <w:p>
            <w:pPr>
              <w:pStyle w:val="0"/>
              <w:ind w:left="113" w:right="113"/>
              <w:jc w:val="center"/>
              <w:rPr>
                <w:rFonts w:hint="default"/>
                <w:sz w:val="24"/>
              </w:rPr>
            </w:pPr>
            <w:r>
              <w:rPr>
                <w:rFonts w:hint="eastAsia"/>
                <w:sz w:val="24"/>
              </w:rPr>
              <w:t>協力機関</w:t>
            </w:r>
          </w:p>
        </w:tc>
        <w:tc>
          <w:tcPr>
            <w:tcW w:w="2992" w:type="dxa"/>
            <w:shd w:val="clear" w:color="auto" w:fill="auto"/>
            <w:vAlign w:val="top"/>
          </w:tcPr>
          <w:p>
            <w:pPr>
              <w:pStyle w:val="0"/>
              <w:tabs>
                <w:tab w:val="right" w:leader="none" w:pos="3391"/>
              </w:tabs>
              <w:jc w:val="left"/>
              <w:rPr>
                <w:rFonts w:hint="default"/>
                <w:sz w:val="24"/>
              </w:rPr>
            </w:pPr>
            <w:r>
              <w:rPr>
                <w:rFonts w:hint="eastAsia"/>
                <w:sz w:val="24"/>
              </w:rPr>
              <w:t>　　　　地区</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防災会</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病院</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協力施設</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施設</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restart"/>
            <w:shd w:val="clear" w:color="auto" w:fill="auto"/>
            <w:textDirection w:val="tbRlV"/>
            <w:vAlign w:val="center"/>
          </w:tcPr>
          <w:p>
            <w:pPr>
              <w:pStyle w:val="0"/>
              <w:ind w:left="113" w:right="113"/>
              <w:jc w:val="center"/>
              <w:rPr>
                <w:rFonts w:hint="eastAsia"/>
                <w:sz w:val="24"/>
              </w:rPr>
            </w:pPr>
            <w:r>
              <w:rPr>
                <w:rFonts w:hint="eastAsia"/>
                <w:sz w:val="24"/>
              </w:rPr>
              <w:t>ライフライン</w:t>
            </w:r>
          </w:p>
        </w:tc>
        <w:tc>
          <w:tcPr>
            <w:tcW w:w="2992" w:type="dxa"/>
            <w:shd w:val="clear" w:color="auto" w:fill="auto"/>
            <w:vAlign w:val="top"/>
          </w:tcPr>
          <w:p>
            <w:pPr>
              <w:pStyle w:val="0"/>
              <w:jc w:val="left"/>
              <w:rPr>
                <w:rFonts w:hint="default"/>
                <w:sz w:val="24"/>
              </w:rPr>
            </w:pP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right"/>
              <w:rPr>
                <w:rFonts w:hint="default"/>
                <w:sz w:val="18"/>
              </w:rPr>
            </w:pPr>
          </w:p>
        </w:tc>
        <w:tc>
          <w:tcPr>
            <w:tcW w:w="2992" w:type="dxa"/>
            <w:shd w:val="clear" w:color="auto" w:fill="auto"/>
            <w:vAlign w:val="top"/>
          </w:tcPr>
          <w:p>
            <w:pPr>
              <w:pStyle w:val="0"/>
              <w:jc w:val="left"/>
              <w:rPr>
                <w:rFonts w:hint="default"/>
                <w:sz w:val="24"/>
              </w:rPr>
            </w:pP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right"/>
              <w:rPr>
                <w:rFonts w:hint="default"/>
                <w:sz w:val="18"/>
              </w:rPr>
            </w:pPr>
          </w:p>
        </w:tc>
        <w:tc>
          <w:tcPr>
            <w:tcW w:w="2992" w:type="dxa"/>
            <w:shd w:val="clear" w:color="auto" w:fill="auto"/>
            <w:vAlign w:val="top"/>
          </w:tcPr>
          <w:p>
            <w:pPr>
              <w:pStyle w:val="0"/>
              <w:jc w:val="left"/>
              <w:rPr>
                <w:rFonts w:hint="default"/>
                <w:sz w:val="24"/>
              </w:rPr>
            </w:pP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right"/>
              <w:rPr>
                <w:rFonts w:hint="default"/>
                <w:sz w:val="18"/>
              </w:rPr>
            </w:pPr>
          </w:p>
        </w:tc>
        <w:tc>
          <w:tcPr>
            <w:tcW w:w="299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bl>
    <w:p>
      <w:pPr>
        <w:pStyle w:val="0"/>
        <w:tabs>
          <w:tab w:val="left" w:leader="none" w:pos="-15"/>
          <w:tab w:val="center" w:leader="none" w:pos="4590"/>
        </w:tabs>
        <w:jc w:val="left"/>
        <w:rPr>
          <w:rFonts w:hint="eastAsia"/>
        </w:rPr>
      </w:pPr>
    </w:p>
    <w:p>
      <w:pPr>
        <w:pStyle w:val="0"/>
        <w:tabs>
          <w:tab w:val="left" w:leader="none" w:pos="-15"/>
          <w:tab w:val="center" w:leader="none" w:pos="4590"/>
        </w:tabs>
        <w:jc w:val="left"/>
        <w:rPr>
          <w:rFonts w:hint="default"/>
        </w:rPr>
      </w:pPr>
      <w:r>
        <w:rPr>
          <w:rFonts w:hint="default"/>
        </w:rPr>
        <w:br w:type="page"/>
      </w:r>
      <w:r>
        <w:rPr>
          <w:rFonts w:hint="eastAsia"/>
        </w:rPr>
        <w:t>３　［</w:t>
      </w:r>
      <w:r>
        <w:rPr>
          <w:rFonts w:hint="default"/>
        </w:rPr>
        <w:t>情報収集及び伝達</w:t>
      </w:r>
      <w:r>
        <w:rPr>
          <w:rFonts w:hint="eastAsia"/>
        </w:rPr>
        <w:t>］</w:t>
      </w:r>
    </w:p>
    <w:p>
      <w:pPr>
        <w:pStyle w:val="0"/>
        <w:tabs>
          <w:tab w:val="left" w:leader="none" w:pos="-15"/>
          <w:tab w:val="center" w:leader="none" w:pos="4590"/>
        </w:tabs>
        <w:ind w:left="0" w:leftChars="0" w:firstLine="209" w:firstLineChars="100"/>
        <w:rPr>
          <w:rFonts w:hint="default"/>
        </w:rPr>
      </w:pPr>
      <w:r>
        <w:rPr>
          <w:rFonts w:hint="default"/>
        </w:rPr>
        <w:t>(1)</w:t>
      </w:r>
      <w:r>
        <w:rPr>
          <w:rFonts w:hint="eastAsia"/>
        </w:rPr>
        <w:t>　</w:t>
      </w:r>
      <w:r>
        <w:rPr>
          <w:rFonts w:hint="default"/>
        </w:rPr>
        <w:t>情報収集</w:t>
      </w:r>
    </w:p>
    <w:p>
      <w:pPr>
        <w:pStyle w:val="0"/>
        <w:tabs>
          <w:tab w:val="left" w:leader="none" w:pos="-15"/>
          <w:tab w:val="center" w:leader="none" w:pos="4590"/>
        </w:tabs>
        <w:rPr>
          <w:rFonts w:hint="default"/>
        </w:rPr>
      </w:pPr>
      <w:r>
        <w:rPr>
          <w:rFonts w:hint="default"/>
        </w:rPr>
        <w:t>　　</w:t>
      </w:r>
      <w:r>
        <w:rPr>
          <w:rFonts w:hint="eastAsia"/>
        </w:rPr>
        <w:t>　</w:t>
      </w:r>
      <w:r>
        <w:rPr>
          <w:rFonts w:hint="default"/>
        </w:rPr>
        <w:t>収集する主な情報及び収集方法は、以下のとおりとする。</w:t>
      </w:r>
    </w:p>
    <w:tbl>
      <w:tblPr>
        <w:tblStyle w:val="11"/>
        <w:tblW w:w="0" w:type="auto"/>
        <w:tblInd w:w="698" w:type="dxa"/>
        <w:tblLayout w:type="fixed"/>
        <w:tblCellMar>
          <w:left w:w="93" w:type="dxa"/>
        </w:tblCellMar>
        <w:tblLook w:firstRow="0" w:lastRow="0" w:firstColumn="0" w:lastColumn="0" w:noHBand="0" w:noVBand="0" w:val="0000"/>
      </w:tblPr>
      <w:tblGrid>
        <w:gridCol w:w="4498"/>
        <w:gridCol w:w="4566"/>
      </w:tblGrid>
      <w:tr>
        <w:trPr/>
        <w:tc>
          <w:tcPr>
            <w:tcW w:w="4498" w:type="dxa"/>
            <w:tcBorders>
              <w:top w:val="single" w:color="000001" w:sz="12" w:space="0"/>
              <w:left w:val="single" w:color="000001" w:sz="12" w:space="0"/>
              <w:bottom w:val="single" w:color="auto" w:sz="4" w:space="0"/>
              <w:right w:val="single" w:color="auto" w:sz="4"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収集する情報</w:t>
            </w:r>
          </w:p>
        </w:tc>
        <w:tc>
          <w:tcPr>
            <w:tcW w:w="4566" w:type="dxa"/>
            <w:tcBorders>
              <w:top w:val="single" w:color="000001" w:sz="12" w:space="0"/>
              <w:left w:val="single" w:color="auto" w:sz="4" w:space="0"/>
              <w:bottom w:val="single" w:color="auto" w:sz="4" w:space="0"/>
              <w:right w:val="single" w:color="000001" w:sz="12"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収集方法</w:t>
            </w:r>
          </w:p>
        </w:tc>
      </w:tr>
      <w:tr>
        <w:trPr/>
        <w:tc>
          <w:tcPr>
            <w:tcW w:w="4498" w:type="dxa"/>
            <w:tcBorders>
              <w:top w:val="single" w:color="auto" w:sz="4" w:space="0"/>
              <w:left w:val="single" w:color="000001" w:sz="12" w:space="0"/>
              <w:bottom w:val="single" w:color="000001" w:sz="4" w:space="0"/>
              <w:right w:val="single" w:color="auto" w:sz="4" w:space="0"/>
              <w:tl2br w:val="none" w:color="auto" w:sz="0" w:space="0"/>
              <w:tr2bl w:val="none" w:color="auto" w:sz="0" w:space="0"/>
            </w:tcBorders>
            <w:shd w:val="clear" w:color="auto" w:fill="FFFFFF"/>
            <w:vAlign w:val="center"/>
          </w:tcPr>
          <w:p>
            <w:pPr>
              <w:pStyle w:val="0"/>
              <w:jc w:val="left"/>
              <w:rPr>
                <w:rFonts w:hint="default"/>
              </w:rPr>
            </w:pPr>
            <w:r>
              <w:rPr>
                <w:rFonts w:hint="eastAsia"/>
                <w:color w:val="000000"/>
              </w:rPr>
              <w:t>高潮に関する</w:t>
            </w:r>
            <w:r>
              <w:rPr>
                <w:rFonts w:hint="default"/>
                <w:color w:val="000000"/>
              </w:rPr>
              <w:t>情報</w:t>
            </w:r>
          </w:p>
        </w:tc>
        <w:tc>
          <w:tcPr>
            <w:tcW w:w="4566" w:type="dxa"/>
            <w:tcBorders>
              <w:top w:val="single" w:color="auto" w:sz="4" w:space="0"/>
              <w:left w:val="single" w:color="auto" w:sz="4"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テレビ、ラジオ、インターネット（情報提供機関のウェブサイト）、メール（市防災メール、緊急速報メール）</w:t>
            </w:r>
          </w:p>
        </w:tc>
      </w:tr>
      <w:tr>
        <w:trPr/>
        <w:tc>
          <w:tcPr>
            <w:tcW w:w="4498" w:type="dxa"/>
            <w:tcBorders>
              <w:top w:val="single" w:color="000001" w:sz="4" w:space="0"/>
              <w:left w:val="single" w:color="000001" w:sz="12" w:space="0"/>
              <w:bottom w:val="single" w:color="000001" w:sz="12" w:space="0"/>
              <w:right w:val="single" w:color="auto" w:sz="4" w:space="0"/>
              <w:tl2br w:val="none" w:color="auto" w:sz="0" w:space="0"/>
              <w:tr2bl w:val="none" w:color="auto" w:sz="0" w:space="0"/>
            </w:tcBorders>
            <w:shd w:val="clear" w:color="auto" w:fill="FFFFFF"/>
            <w:vAlign w:val="center"/>
          </w:tcPr>
          <w:p>
            <w:pPr>
              <w:pStyle w:val="0"/>
              <w:jc w:val="left"/>
              <w:rPr>
                <w:rFonts w:hint="default"/>
                <w:color w:val="000000"/>
              </w:rPr>
            </w:pPr>
            <w:r>
              <w:rPr>
                <w:rFonts w:hint="eastAsia"/>
                <w:color w:val="000000"/>
              </w:rPr>
              <w:t>避難情報等</w:t>
            </w:r>
          </w:p>
          <w:p>
            <w:pPr>
              <w:pStyle w:val="0"/>
              <w:jc w:val="left"/>
              <w:rPr>
                <w:rFonts w:hint="eastAsia"/>
                <w:color w:val="000000"/>
              </w:rPr>
            </w:pPr>
            <w:r>
              <w:rPr>
                <w:rFonts w:hint="eastAsia"/>
                <w:color w:val="000000"/>
              </w:rPr>
              <w:t>・警戒レベル３高齢者等避難</w:t>
            </w:r>
          </w:p>
          <w:p>
            <w:pPr>
              <w:pStyle w:val="0"/>
              <w:jc w:val="left"/>
              <w:rPr>
                <w:rFonts w:hint="default"/>
                <w:color w:val="000000"/>
              </w:rPr>
            </w:pPr>
            <w:r>
              <w:rPr>
                <w:rFonts w:hint="eastAsia"/>
                <w:color w:val="000000"/>
              </w:rPr>
              <w:t>・警戒レベル４</w:t>
            </w:r>
            <w:r>
              <w:rPr>
                <w:rFonts w:hint="default"/>
                <w:color w:val="000000"/>
              </w:rPr>
              <w:t>避難指示</w:t>
            </w:r>
          </w:p>
          <w:p>
            <w:pPr>
              <w:pStyle w:val="0"/>
              <w:jc w:val="left"/>
              <w:rPr>
                <w:rFonts w:hint="eastAsia"/>
              </w:rPr>
            </w:pPr>
            <w:r>
              <w:rPr>
                <w:rFonts w:hint="eastAsia"/>
                <w:color w:val="000000"/>
              </w:rPr>
              <w:t>・警戒レベル５緊急安全確保</w:t>
            </w:r>
          </w:p>
        </w:tc>
        <w:tc>
          <w:tcPr>
            <w:tcW w:w="4566" w:type="dxa"/>
            <w:tcBorders>
              <w:top w:val="single" w:color="000001" w:sz="4" w:space="0"/>
              <w:left w:val="single" w:color="auto" w:sz="4"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テレビ、ラジオ、インターネット（市役所のウェブサイト）、メール（市防災メール、緊急速報メール）</w:t>
            </w:r>
          </w:p>
        </w:tc>
      </w:tr>
    </w:tbl>
    <w:p>
      <w:pPr>
        <w:pStyle w:val="0"/>
        <w:tabs>
          <w:tab w:val="left" w:leader="none" w:pos="-15"/>
          <w:tab w:val="center" w:leader="none" w:pos="4590"/>
        </w:tabs>
        <w:rPr>
          <w:rFonts w:hint="eastAsia"/>
        </w:rPr>
      </w:pPr>
    </w:p>
    <w:p>
      <w:pPr>
        <w:pStyle w:val="0"/>
        <w:tabs>
          <w:tab w:val="left" w:leader="none" w:pos="-15"/>
          <w:tab w:val="center" w:leader="none" w:pos="4590"/>
        </w:tabs>
        <w:ind w:firstLine="240"/>
        <w:rPr>
          <w:rFonts w:hint="default"/>
        </w:rPr>
      </w:pPr>
      <w:r>
        <w:rPr>
          <w:rFonts w:hint="default"/>
        </w:rPr>
        <w:t>(2)</w:t>
      </w:r>
      <w:r>
        <w:rPr>
          <w:rFonts w:hint="eastAsia"/>
        </w:rPr>
        <w:t>　</w:t>
      </w:r>
      <w:r>
        <w:rPr>
          <w:rFonts w:hint="default"/>
        </w:rPr>
        <w:t>情報伝達</w:t>
      </w:r>
    </w:p>
    <w:p>
      <w:pPr>
        <w:pStyle w:val="0"/>
        <w:tabs>
          <w:tab w:val="left" w:leader="none" w:pos="-15"/>
          <w:tab w:val="center" w:leader="none" w:pos="4590"/>
        </w:tabs>
        <w:ind w:left="627" w:leftChars="200" w:hanging="209" w:hangingChars="100"/>
        <w:rPr>
          <w:rFonts w:hint="default"/>
        </w:rPr>
      </w:pPr>
      <w:r>
        <w:rPr>
          <w:rFonts w:hint="default"/>
        </w:rPr>
        <w:t>ア　</w:t>
      </w:r>
      <w:r>
        <w:rPr>
          <w:rFonts w:hint="default"/>
          <w:color w:val="FF0000"/>
        </w:rPr>
        <w:t>体制ごとの施設内緊急連絡網</w:t>
      </w:r>
      <w:r>
        <w:rPr>
          <w:rFonts w:hint="default"/>
        </w:rPr>
        <w:t>に基づき、</w:t>
      </w:r>
      <w:r>
        <w:rPr>
          <w:rFonts w:hint="eastAsia"/>
        </w:rPr>
        <w:t>高潮に関する</w:t>
      </w:r>
      <w:r>
        <w:rPr>
          <w:rFonts w:hint="default"/>
        </w:rPr>
        <w:t>情報等の情報を施設内関係者間で共有する。</w:t>
      </w:r>
    </w:p>
    <w:p>
      <w:pPr>
        <w:pStyle w:val="0"/>
        <w:tabs>
          <w:tab w:val="left" w:leader="none" w:pos="-15"/>
          <w:tab w:val="center" w:leader="none" w:pos="4590"/>
        </w:tabs>
        <w:ind w:left="627" w:leftChars="200" w:hanging="209" w:hangingChars="100"/>
        <w:rPr>
          <w:rFonts w:hint="eastAsia"/>
        </w:rPr>
      </w:pPr>
      <w:r>
        <w:rPr>
          <w:rFonts w:hint="default"/>
        </w:rPr>
        <w:t>イ　警戒体制下で非常体制に移行するおそれがある場合には、</w:t>
      </w:r>
      <w:r>
        <w:rPr>
          <w:rFonts w:hint="eastAsia"/>
          <w:color w:val="FF0000"/>
        </w:rPr>
        <w:t>入院（所）者家族緊急</w:t>
      </w:r>
      <w:r>
        <w:rPr>
          <w:rFonts w:hint="default"/>
          <w:color w:val="FF0000"/>
        </w:rPr>
        <w:t>連絡網</w:t>
      </w:r>
      <w:r>
        <w:rPr>
          <w:rFonts w:hint="default"/>
        </w:rPr>
        <w:t>に基づき、保護者に対し、「非常体制に移行した場合には</w:t>
      </w:r>
      <w:r>
        <w:rPr>
          <w:rFonts w:hint="default"/>
          <w:color w:val="FF0000"/>
        </w:rPr>
        <w:t>○○○○</w:t>
      </w:r>
      <w:r>
        <w:rPr>
          <w:rFonts w:hint="default"/>
          <w:color w:val="FF0000"/>
        </w:rPr>
        <w:t>（避難場所名）</w:t>
      </w:r>
      <w:r>
        <w:rPr>
          <w:rFonts w:hint="default"/>
        </w:rPr>
        <w:t>へ避難する」旨を連絡する。</w:t>
      </w:r>
    </w:p>
    <w:p>
      <w:pPr>
        <w:pStyle w:val="0"/>
        <w:tabs>
          <w:tab w:val="left" w:leader="none" w:pos="-15"/>
          <w:tab w:val="center" w:leader="none" w:pos="4590"/>
        </w:tabs>
        <w:ind w:left="627" w:leftChars="200" w:hanging="209" w:hangingChars="100"/>
        <w:rPr>
          <w:rFonts w:hint="eastAsia"/>
        </w:rPr>
      </w:pPr>
      <w:r>
        <w:rPr>
          <w:rFonts w:hint="default"/>
        </w:rPr>
        <w:t>ウ　非常体制に移行した場合には、</w:t>
      </w:r>
      <w:r>
        <w:rPr>
          <w:rFonts w:hint="eastAsia"/>
        </w:rPr>
        <w:t>下関</w:t>
      </w:r>
      <w:r>
        <w:rPr>
          <w:rFonts w:hint="default"/>
        </w:rPr>
        <w:t>市</w:t>
      </w:r>
      <w:r>
        <w:rPr>
          <w:rFonts w:hint="default"/>
          <w:color w:val="FF0000"/>
        </w:rPr>
        <w:t>○○</w:t>
      </w:r>
      <w:r>
        <w:rPr>
          <w:rFonts w:hint="default"/>
          <w:color w:val="FF0000"/>
        </w:rPr>
        <w:t>課</w:t>
      </w:r>
      <w:r>
        <w:rPr>
          <w:rFonts w:hint="default"/>
        </w:rPr>
        <w:t>（連絡先）に「これより</w:t>
      </w:r>
      <w:r>
        <w:rPr>
          <w:rFonts w:hint="eastAsia"/>
          <w:color w:val="FF0000"/>
        </w:rPr>
        <w:t>○○○○</w:t>
      </w:r>
      <w:r>
        <w:rPr>
          <w:rFonts w:hint="default"/>
          <w:color w:val="FF0000"/>
        </w:rPr>
        <w:t>（避難場所名）</w:t>
      </w:r>
      <w:r>
        <w:rPr>
          <w:rFonts w:hint="default"/>
        </w:rPr>
        <w:t>に避難する」旨を連絡する。</w:t>
      </w:r>
    </w:p>
    <w:p>
      <w:pPr>
        <w:pStyle w:val="0"/>
        <w:tabs>
          <w:tab w:val="left" w:leader="none" w:pos="-15"/>
          <w:tab w:val="center" w:leader="none" w:pos="4590"/>
        </w:tabs>
        <w:ind w:left="627" w:leftChars="200" w:hanging="209" w:hangingChars="100"/>
        <w:rPr>
          <w:rFonts w:hint="eastAsia"/>
        </w:rPr>
      </w:pPr>
      <w:r>
        <w:rPr>
          <w:rFonts w:hint="eastAsia"/>
        </w:rPr>
        <w:t>エ　非常体制に移行した場合には保護者緊急連絡網に基づき、保護者に対し、「非常体制に移行したので、</w:t>
      </w:r>
      <w:r>
        <w:rPr>
          <w:rFonts w:hint="eastAsia"/>
          <w:color w:val="FF0000"/>
        </w:rPr>
        <w:t>○○○○（避難場所名）</w:t>
      </w:r>
      <w:r>
        <w:rPr>
          <w:rFonts w:hint="eastAsia"/>
        </w:rPr>
        <w:t>へ避難する。児童引き渡しは</w:t>
      </w:r>
      <w:r>
        <w:rPr>
          <w:rFonts w:hint="eastAsia"/>
          <w:color w:val="FF0000"/>
        </w:rPr>
        <w:t>○○○○（避難場所名）</w:t>
      </w:r>
      <w:r>
        <w:rPr>
          <w:rFonts w:hint="eastAsia"/>
        </w:rPr>
        <w:t>において行う。児童引き渡し開始については、追って別途連絡する」旨を連絡する。</w:t>
      </w:r>
    </w:p>
    <w:p>
      <w:pPr>
        <w:pStyle w:val="0"/>
        <w:tabs>
          <w:tab w:val="left" w:leader="none" w:pos="-15"/>
          <w:tab w:val="center" w:leader="none" w:pos="4590"/>
        </w:tabs>
        <w:ind w:left="0" w:leftChars="0" w:firstLine="418" w:firstLineChars="200"/>
        <w:rPr>
          <w:rFonts w:hint="eastAsia"/>
        </w:rPr>
      </w:pPr>
      <w:r>
        <w:rPr>
          <w:rFonts w:hint="eastAsia"/>
        </w:rPr>
        <w:t>オ</w:t>
      </w:r>
      <w:r>
        <w:rPr>
          <w:rFonts w:hint="default"/>
        </w:rPr>
        <w:t>　避難の完了後、</w:t>
      </w:r>
      <w:r>
        <w:rPr>
          <w:rFonts w:hint="eastAsia"/>
        </w:rPr>
        <w:t>下関</w:t>
      </w:r>
      <w:r>
        <w:rPr>
          <w:rFonts w:hint="default"/>
        </w:rPr>
        <w:t>市</w:t>
      </w:r>
      <w:r>
        <w:rPr>
          <w:rFonts w:hint="default"/>
          <w:color w:val="FF0000"/>
        </w:rPr>
        <w:t>○○</w:t>
      </w:r>
      <w:r>
        <w:rPr>
          <w:rFonts w:hint="default"/>
          <w:color w:val="FF0000"/>
        </w:rPr>
        <w:t>課（連絡先）</w:t>
      </w:r>
      <w:r>
        <w:rPr>
          <w:rFonts w:hint="default"/>
        </w:rPr>
        <w:t>に</w:t>
      </w:r>
      <w:r>
        <w:rPr>
          <w:rFonts w:hint="eastAsia"/>
        </w:rPr>
        <w:t>「</w:t>
      </w:r>
      <w:r>
        <w:rPr>
          <w:rFonts w:hint="default"/>
        </w:rPr>
        <w:t>避難が完了した</w:t>
      </w:r>
      <w:r>
        <w:rPr>
          <w:rFonts w:hint="eastAsia"/>
        </w:rPr>
        <w:t>」</w:t>
      </w:r>
      <w:r>
        <w:rPr>
          <w:rFonts w:hint="default"/>
        </w:rPr>
        <w:t>旨を連絡する。</w:t>
      </w:r>
    </w:p>
    <w:p>
      <w:pPr>
        <w:pStyle w:val="0"/>
        <w:tabs>
          <w:tab w:val="left" w:leader="none" w:pos="-15"/>
          <w:tab w:val="center" w:leader="none" w:pos="4590"/>
        </w:tabs>
        <w:ind w:left="627" w:leftChars="200" w:hanging="209" w:hangingChars="100"/>
        <w:rPr>
          <w:rFonts w:hint="eastAsia"/>
        </w:rPr>
      </w:pPr>
      <w:r>
        <w:rPr>
          <w:rFonts w:hint="eastAsia"/>
        </w:rPr>
        <w:t>カ</w:t>
      </w:r>
      <w:r>
        <w:rPr>
          <w:rFonts w:hint="default"/>
        </w:rPr>
        <w:t>　避難の完了後、</w:t>
      </w:r>
      <w:r>
        <w:rPr>
          <w:rFonts w:hint="eastAsia"/>
          <w:color w:val="FF0000"/>
        </w:rPr>
        <w:t>保護者緊急</w:t>
      </w:r>
      <w:r>
        <w:rPr>
          <w:rFonts w:hint="default"/>
          <w:color w:val="FF0000"/>
        </w:rPr>
        <w:t>連絡網</w:t>
      </w:r>
      <w:r>
        <w:rPr>
          <w:rFonts w:hint="default"/>
        </w:rPr>
        <w:t>に基づき、</w:t>
      </w:r>
      <w:r>
        <w:rPr>
          <w:rFonts w:hint="eastAsia"/>
        </w:rPr>
        <w:t>保護者</w:t>
      </w:r>
      <w:r>
        <w:rPr>
          <w:rFonts w:hint="default"/>
        </w:rPr>
        <w:t>に対し、</w:t>
      </w:r>
      <w:r>
        <w:rPr>
          <w:rFonts w:hint="eastAsia"/>
        </w:rPr>
        <w:t>「避難が完了。これにより</w:t>
      </w:r>
      <w:r>
        <w:rPr>
          <w:rFonts w:hint="eastAsia"/>
          <w:color w:val="FF0000"/>
        </w:rPr>
        <w:t>○○○○（避難場所）</w:t>
      </w:r>
      <w:r>
        <w:rPr>
          <w:rFonts w:hint="eastAsia"/>
        </w:rPr>
        <w:t>において児童引き渡しを行う」旨を連絡する。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４　［</w:t>
      </w:r>
      <w:r>
        <w:rPr>
          <w:rFonts w:hint="default"/>
        </w:rPr>
        <w:t>避難誘導</w:t>
      </w:r>
      <w:r>
        <w:rPr>
          <w:rFonts w:hint="eastAsia"/>
        </w:rPr>
        <w:t>］</w:t>
      </w:r>
    </w:p>
    <w:p>
      <w:pPr>
        <w:pStyle w:val="0"/>
        <w:tabs>
          <w:tab w:val="left" w:leader="none" w:pos="-15"/>
          <w:tab w:val="left" w:leader="none" w:pos="426"/>
          <w:tab w:val="left" w:leader="none" w:pos="709"/>
          <w:tab w:val="center" w:leader="none" w:pos="4590"/>
        </w:tabs>
        <w:ind w:left="0" w:leftChars="0" w:firstLine="209" w:firstLineChars="100"/>
        <w:rPr>
          <w:rFonts w:hint="default"/>
        </w:rPr>
      </w:pPr>
      <w:r>
        <w:rPr>
          <w:rFonts w:hint="eastAsia"/>
        </w:rPr>
        <w:t>(1)</w:t>
      </w:r>
      <w:r>
        <w:rPr>
          <w:rFonts w:hint="eastAsia"/>
        </w:rPr>
        <w:t>　</w:t>
      </w:r>
      <w:r>
        <w:rPr>
          <w:rFonts w:hint="default"/>
        </w:rPr>
        <w:t>避難場所</w:t>
      </w:r>
    </w:p>
    <w:p>
      <w:pPr>
        <w:pStyle w:val="0"/>
        <w:tabs>
          <w:tab w:val="clear" w:pos="-15"/>
          <w:tab w:val="left" w:leader="none" w:pos="210"/>
          <w:tab w:val="center" w:leader="none" w:pos="4590"/>
        </w:tabs>
        <w:ind w:left="0" w:leftChars="0" w:firstLine="627" w:firstLineChars="300"/>
        <w:rPr>
          <w:rFonts w:hint="default"/>
        </w:rPr>
      </w:pPr>
      <w:r>
        <w:rPr>
          <w:rFonts w:hint="default"/>
        </w:rPr>
        <w:t>避難場所は、</w:t>
      </w:r>
      <w:r>
        <w:rPr>
          <w:rFonts w:hint="eastAsia"/>
          <w:color w:val="FF0000"/>
        </w:rPr>
        <w:t>下関</w:t>
      </w:r>
      <w:r>
        <w:rPr>
          <w:rFonts w:hint="default"/>
          <w:color w:val="FF0000"/>
        </w:rPr>
        <w:t>市</w:t>
      </w:r>
      <w:r>
        <w:rPr>
          <w:rFonts w:hint="default"/>
          <w:color w:val="FF0000"/>
        </w:rPr>
        <w:t>○</w:t>
      </w:r>
      <w:r>
        <w:rPr>
          <w:rFonts w:hint="default"/>
          <w:color w:val="FF0000"/>
        </w:rPr>
        <w:t>丁目</w:t>
      </w:r>
      <w:r>
        <w:rPr>
          <w:rFonts w:hint="default"/>
          <w:color w:val="FF0000"/>
        </w:rPr>
        <w:t>○</w:t>
      </w:r>
      <w:r>
        <w:rPr>
          <w:rFonts w:hint="default"/>
          <w:color w:val="FF0000"/>
        </w:rPr>
        <w:t>番</w:t>
      </w:r>
      <w:r>
        <w:rPr>
          <w:rFonts w:hint="default"/>
          <w:color w:val="FF0000"/>
        </w:rPr>
        <w:t>○</w:t>
      </w:r>
      <w:r>
        <w:rPr>
          <w:rFonts w:hint="default"/>
          <w:color w:val="FF0000"/>
        </w:rPr>
        <w:t>号</w:t>
      </w:r>
      <w:r>
        <w:rPr>
          <w:rFonts w:hint="default"/>
        </w:rPr>
        <w:t>「</w:t>
      </w:r>
      <w:r>
        <w:rPr>
          <w:rFonts w:hint="eastAsia"/>
          <w:color w:val="FF0000"/>
        </w:rPr>
        <w:t>○○○○</w:t>
      </w:r>
      <w:r>
        <w:rPr>
          <w:rFonts w:hint="default"/>
          <w:color w:val="FF0000"/>
        </w:rPr>
        <w:t>（避難場所名）</w:t>
      </w:r>
      <w:r>
        <w:rPr>
          <w:rFonts w:hint="default"/>
        </w:rPr>
        <w:t>」とする。</w:t>
      </w:r>
    </w:p>
    <w:p>
      <w:pPr>
        <w:pStyle w:val="0"/>
        <w:tabs>
          <w:tab w:val="clear" w:pos="-15"/>
          <w:tab w:val="left" w:leader="none" w:pos="210"/>
          <w:tab w:val="center" w:leader="none" w:pos="4590"/>
        </w:tabs>
        <w:ind w:left="418" w:leftChars="200" w:firstLine="209" w:firstLineChars="100"/>
        <w:rPr>
          <w:rFonts w:hint="default"/>
        </w:rPr>
      </w:pPr>
      <w:r>
        <w:rPr>
          <w:rFonts w:hint="eastAsia"/>
        </w:rPr>
        <w:t>周辺の浸水の状況や</w:t>
      </w:r>
      <w:r>
        <w:rPr>
          <w:rFonts w:hint="default"/>
        </w:rPr>
        <w:t>利用者の健康状態等により上記避難場所への避難が困難な場合には、</w:t>
      </w:r>
      <w:r>
        <w:rPr>
          <w:rFonts w:hint="eastAsia"/>
        </w:rPr>
        <w:t>屋内</w:t>
      </w:r>
      <w:r>
        <w:rPr>
          <w:rFonts w:hint="default"/>
        </w:rPr>
        <w:t>避難場所として本施設</w:t>
      </w:r>
      <w:r>
        <w:rPr>
          <w:rFonts w:hint="default"/>
          <w:color w:val="FF0000"/>
        </w:rPr>
        <w:t>○</w:t>
      </w:r>
      <w:r>
        <w:rPr>
          <w:rFonts w:hint="default"/>
          <w:color w:val="FF0000"/>
        </w:rPr>
        <w:t>棟の</w:t>
      </w:r>
      <w:r>
        <w:rPr>
          <w:rFonts w:hint="default"/>
          <w:color w:val="FF0000"/>
        </w:rPr>
        <w:t>○</w:t>
      </w:r>
      <w:r>
        <w:rPr>
          <w:rFonts w:hint="default"/>
          <w:color w:val="FF0000"/>
        </w:rPr>
        <w:t>階</w:t>
      </w:r>
      <w:r>
        <w:rPr>
          <w:rFonts w:hint="default"/>
        </w:rPr>
        <w:t>へ避難するものとする。</w:t>
      </w:r>
    </w:p>
    <w:p>
      <w:pPr>
        <w:pStyle w:val="0"/>
        <w:tabs>
          <w:tab w:val="left" w:leader="none" w:pos="-15"/>
          <w:tab w:val="center" w:leader="none" w:pos="4590"/>
        </w:tabs>
        <w:ind w:leftChars="0" w:firstLine="209" w:firstLineChars="100"/>
        <w:rPr>
          <w:rFonts w:hint="default"/>
        </w:rPr>
      </w:pPr>
      <w:r>
        <w:rPr>
          <w:rFonts w:hint="default"/>
        </w:rPr>
        <w:t>(2)</w:t>
      </w:r>
      <w:r>
        <w:rPr>
          <w:rFonts w:hint="eastAsia"/>
        </w:rPr>
        <w:t>　</w:t>
      </w:r>
      <w:r>
        <w:rPr>
          <w:rFonts w:hint="default"/>
        </w:rPr>
        <w:t>避難経路</w:t>
      </w:r>
    </w:p>
    <w:p>
      <w:pPr>
        <w:pStyle w:val="0"/>
        <w:tabs>
          <w:tab w:val="clear" w:pos="-15"/>
          <w:tab w:val="left" w:leader="none" w:pos="210"/>
          <w:tab w:val="center" w:leader="none" w:pos="4590"/>
        </w:tabs>
        <w:ind w:left="0" w:leftChars="0" w:firstLine="627" w:firstLineChars="300"/>
        <w:rPr>
          <w:rFonts w:hint="default"/>
        </w:rPr>
      </w:pPr>
      <w:r>
        <w:rPr>
          <w:rFonts w:hint="default"/>
        </w:rPr>
        <w:t>避難場所までの避難経路については、</w:t>
      </w:r>
      <w:r>
        <w:rPr>
          <w:rFonts w:hint="default"/>
          <w:color w:val="FF0000"/>
        </w:rPr>
        <w:t>別紙</w:t>
      </w:r>
      <w:r>
        <w:rPr>
          <w:rFonts w:hint="eastAsia"/>
          <w:color w:val="FF0000"/>
        </w:rPr>
        <w:t>1</w:t>
      </w:r>
      <w:r>
        <w:rPr>
          <w:rFonts w:hint="default"/>
          <w:color w:val="FF0000"/>
        </w:rPr>
        <w:t>「避難経路図」</w:t>
      </w:r>
      <w:r>
        <w:rPr>
          <w:rFonts w:hint="default"/>
        </w:rPr>
        <w:t>のとおり</w:t>
      </w:r>
      <w:r>
        <w:rPr>
          <w:rFonts w:hint="eastAsia"/>
        </w:rPr>
        <w:t>とする</w:t>
      </w:r>
      <w:r>
        <w:rPr>
          <w:rFonts w:hint="default"/>
        </w:rPr>
        <w:t>。</w:t>
      </w:r>
    </w:p>
    <w:p>
      <w:pPr>
        <w:pStyle w:val="0"/>
        <w:tabs>
          <w:tab w:val="clear" w:pos="-15"/>
          <w:tab w:val="left" w:leader="none" w:pos="210"/>
          <w:tab w:val="center" w:leader="none" w:pos="4590"/>
        </w:tabs>
        <w:ind w:left="0" w:leftChars="0" w:firstLine="627" w:firstLineChars="300"/>
        <w:rPr>
          <w:rFonts w:hint="default"/>
          <w:color w:val="auto"/>
        </w:rPr>
      </w:pPr>
      <w:r>
        <w:rPr>
          <w:rFonts w:hint="eastAsia"/>
        </w:rPr>
        <w:t>屋内避難する場合の避難経路については、</w:t>
      </w:r>
      <w:r>
        <w:rPr>
          <w:rFonts w:hint="default"/>
          <w:color w:val="FF0000"/>
        </w:rPr>
        <w:t>別紙</w:t>
      </w:r>
      <w:r>
        <w:rPr>
          <w:rFonts w:hint="eastAsia"/>
          <w:color w:val="FF0000"/>
        </w:rPr>
        <w:t>2</w:t>
      </w:r>
      <w:r>
        <w:rPr>
          <w:rFonts w:hint="default"/>
          <w:color w:val="FF0000"/>
        </w:rPr>
        <w:t>「避難経路図」</w:t>
      </w:r>
      <w:r>
        <w:rPr>
          <w:rFonts w:hint="eastAsia"/>
          <w:color w:val="auto"/>
        </w:rPr>
        <w:t>のとおりとする。</w:t>
      </w:r>
    </w:p>
    <w:p>
      <w:pPr>
        <w:pStyle w:val="0"/>
        <w:tabs>
          <w:tab w:val="left" w:leader="none" w:pos="-15"/>
          <w:tab w:val="center" w:leader="none" w:pos="4590"/>
        </w:tabs>
        <w:ind w:leftChars="0" w:firstLine="209" w:firstLineChars="100"/>
        <w:rPr>
          <w:rFonts w:hint="default"/>
        </w:rPr>
      </w:pPr>
      <w:r>
        <w:rPr>
          <w:rFonts w:hint="default"/>
        </w:rPr>
        <w:t>(</w:t>
      </w:r>
      <w:r>
        <w:rPr>
          <w:rFonts w:hint="eastAsia"/>
        </w:rPr>
        <w:t>3</w:t>
      </w:r>
      <w:r>
        <w:rPr>
          <w:rFonts w:hint="default"/>
        </w:rPr>
        <w:t>)</w:t>
      </w:r>
      <w:r>
        <w:rPr>
          <w:rFonts w:hint="eastAsia"/>
        </w:rPr>
        <w:t>　避難の基準</w:t>
      </w:r>
    </w:p>
    <w:p>
      <w:pPr>
        <w:pStyle w:val="0"/>
        <w:tabs>
          <w:tab w:val="clear" w:pos="-15"/>
          <w:tab w:val="clear" w:pos="210"/>
          <w:tab w:val="left" w:leader="none" w:pos="630"/>
          <w:tab w:val="center" w:leader="none" w:pos="4590"/>
        </w:tabs>
        <w:ind w:left="0" w:leftChars="0" w:firstLine="418" w:firstLineChars="200"/>
        <w:rPr>
          <w:rFonts w:hint="default"/>
        </w:rPr>
      </w:pPr>
      <w:r>
        <w:rPr>
          <w:rFonts w:hint="eastAsia"/>
        </w:rPr>
        <w:t>1)</w:t>
      </w:r>
      <w:r>
        <w:rPr>
          <w:rFonts w:hint="eastAsia"/>
        </w:rPr>
        <w:t>　市役所等からの情報に基づく判断</w:t>
      </w:r>
    </w:p>
    <w:p>
      <w:pPr>
        <w:pStyle w:val="0"/>
        <w:tabs>
          <w:tab w:val="clear" w:pos="-15"/>
          <w:tab w:val="left" w:leader="none" w:pos="210"/>
          <w:tab w:val="center" w:leader="none" w:pos="4590"/>
        </w:tabs>
        <w:ind w:left="0" w:leftChars="0" w:firstLine="836" w:firstLineChars="400"/>
        <w:rPr>
          <w:rFonts w:hint="eastAsia"/>
        </w:rPr>
      </w:pPr>
      <w:r>
        <w:rPr>
          <w:rFonts w:hint="eastAsia"/>
        </w:rPr>
        <w:t>避難情報の発令（警戒レベル３高齢者等避難）があった場合に、避難等を開始する。</w:t>
      </w:r>
    </w:p>
    <w:p>
      <w:pPr>
        <w:pStyle w:val="0"/>
        <w:tabs>
          <w:tab w:val="clear" w:pos="-15"/>
          <w:tab w:val="clear" w:pos="210"/>
          <w:tab w:val="left" w:leader="none" w:pos="630"/>
          <w:tab w:val="center" w:leader="none" w:pos="4590"/>
        </w:tabs>
        <w:ind w:left="0" w:leftChars="0" w:firstLine="418" w:firstLineChars="200"/>
        <w:rPr>
          <w:rFonts w:hint="default"/>
        </w:rPr>
      </w:pPr>
      <w:r>
        <w:rPr>
          <w:rFonts w:hint="eastAsia"/>
        </w:rPr>
        <w:t>2)</w:t>
      </w:r>
      <w:r>
        <w:rPr>
          <w:rFonts w:hint="eastAsia"/>
        </w:rPr>
        <w:t>　自主避難の判断</w:t>
      </w:r>
    </w:p>
    <w:p>
      <w:pPr>
        <w:pStyle w:val="0"/>
        <w:tabs>
          <w:tab w:val="clear" w:pos="-15"/>
          <w:tab w:val="left" w:leader="none" w:pos="210"/>
          <w:tab w:val="center" w:leader="none" w:pos="4590"/>
        </w:tabs>
        <w:ind w:left="627" w:leftChars="300" w:firstLine="209" w:firstLineChars="100"/>
        <w:rPr>
          <w:rFonts w:hint="eastAsia"/>
        </w:rPr>
      </w:pPr>
      <w:r>
        <w:rPr>
          <w:rFonts w:hint="eastAsia"/>
        </w:rPr>
        <w:t>高潮危険警報等が発表される場合又は、高潮被害のおそれ等が考えられる場合には、市役所等の情報を待つことなく避難を開始する。</w:t>
      </w:r>
    </w:p>
    <w:p>
      <w:pPr>
        <w:pStyle w:val="0"/>
        <w:tabs>
          <w:tab w:val="left" w:leader="none" w:pos="-15"/>
          <w:tab w:val="center" w:leader="none" w:pos="4590"/>
        </w:tabs>
        <w:ind w:left="0" w:leftChars="0" w:firstLine="209" w:firstLineChars="100"/>
        <w:rPr>
          <w:rFonts w:hint="eastAsia"/>
        </w:rPr>
      </w:pPr>
      <w:r>
        <w:rPr>
          <w:rFonts w:hint="default"/>
        </w:rPr>
        <w:t>(</w:t>
      </w:r>
      <w:r>
        <w:rPr>
          <w:rFonts w:hint="eastAsia"/>
        </w:rPr>
        <w:t>4</w:t>
      </w:r>
      <w:r>
        <w:rPr>
          <w:rFonts w:hint="default"/>
        </w:rPr>
        <w:t>)</w:t>
      </w:r>
      <w:r>
        <w:rPr>
          <w:rFonts w:hint="eastAsia"/>
        </w:rPr>
        <w:t>　</w:t>
      </w:r>
      <w:r>
        <w:rPr>
          <w:rFonts w:hint="default"/>
        </w:rPr>
        <w:t>避難誘導方法</w:t>
      </w:r>
    </w:p>
    <w:p>
      <w:pPr>
        <w:pStyle w:val="0"/>
        <w:tabs>
          <w:tab w:val="clear" w:pos="-15"/>
          <w:tab w:val="left" w:leader="none" w:pos="210"/>
          <w:tab w:val="center" w:leader="none" w:pos="4590"/>
        </w:tabs>
        <w:ind w:left="418" w:leftChars="200" w:firstLine="209" w:firstLineChars="100"/>
        <w:rPr>
          <w:rFonts w:hint="default"/>
        </w:rPr>
      </w:pPr>
      <w:r>
        <w:rPr>
          <w:rFonts w:hint="default"/>
        </w:rPr>
        <w:t>日頃</w:t>
      </w:r>
      <w:r>
        <w:rPr>
          <w:rFonts w:hint="eastAsia"/>
        </w:rPr>
        <w:t>から</w:t>
      </w:r>
      <w:r>
        <w:rPr>
          <w:rFonts w:hint="default"/>
        </w:rPr>
        <w:t>、避難場所（施設外と施設内）や避難経路を施設内に掲示し、利用者等や周辺住民に周知しておく。避難場所に誘導するときは、避難場所及び避難経路について、声をかけながら誘導する。</w:t>
      </w:r>
    </w:p>
    <w:p>
      <w:pPr>
        <w:pStyle w:val="0"/>
        <w:tabs>
          <w:tab w:val="clear" w:pos="-15"/>
          <w:tab w:val="left" w:leader="none" w:pos="210"/>
          <w:tab w:val="center" w:leader="none" w:pos="4590"/>
        </w:tabs>
        <w:ind w:left="418" w:leftChars="200" w:firstLine="209" w:firstLineChars="100"/>
        <w:rPr>
          <w:rFonts w:hint="eastAsia"/>
        </w:rPr>
      </w:pPr>
      <w:r>
        <w:rPr>
          <w:rFonts w:hint="default"/>
        </w:rPr>
        <w:t>施設外へ避難する際は、車両等を使用せず</w:t>
      </w:r>
      <w:r>
        <w:rPr>
          <w:rFonts w:hint="eastAsia"/>
        </w:rPr>
        <w:t>原則徒歩とするが、やむを得ない事由がある場合は車両を使用する。</w:t>
      </w:r>
    </w:p>
    <w:p>
      <w:pPr>
        <w:pStyle w:val="0"/>
        <w:tabs>
          <w:tab w:val="clear" w:pos="-15"/>
          <w:tab w:val="left" w:leader="none" w:pos="210"/>
          <w:tab w:val="center" w:leader="none" w:pos="4590"/>
        </w:tabs>
        <w:ind w:left="418" w:leftChars="200" w:firstLine="209" w:firstLineChars="100"/>
        <w:rPr>
          <w:rFonts w:hint="default"/>
        </w:rPr>
      </w:pPr>
      <w:r>
        <w:rPr>
          <w:rFonts w:hint="default"/>
        </w:rPr>
        <w:t>時間的に可能な場合は、避難誘導に</w:t>
      </w:r>
      <w:r>
        <w:rPr>
          <w:rFonts w:hint="eastAsia"/>
        </w:rPr>
        <w:t>当たって</w:t>
      </w:r>
      <w:r>
        <w:rPr>
          <w:rFonts w:hint="default"/>
        </w:rPr>
        <w:t>は拡声器、メガホン等を活用し、先頭と最後尾に誘導員を配置する。</w:t>
      </w:r>
    </w:p>
    <w:p>
      <w:pPr>
        <w:pStyle w:val="0"/>
        <w:tabs>
          <w:tab w:val="clear" w:pos="-15"/>
          <w:tab w:val="left" w:leader="none" w:pos="210"/>
          <w:tab w:val="center" w:leader="none" w:pos="4590"/>
        </w:tabs>
        <w:ind w:left="418" w:leftChars="200" w:firstLine="209" w:firstLineChars="100"/>
        <w:rPr>
          <w:rFonts w:hint="default"/>
        </w:rPr>
      </w:pPr>
      <w:r>
        <w:rPr>
          <w:rFonts w:hint="default"/>
        </w:rPr>
        <w:t>避難誘導員は、避難者が誘導員と識別しやすく、また安全確保のための誘導用ライフジャケットを着用し、必要に応じて蛍光塗料を現地に塗布するなどして、避難経路や側溝等の危険箇所を指示する。</w:t>
      </w:r>
    </w:p>
    <w:p>
      <w:pPr>
        <w:pStyle w:val="0"/>
        <w:tabs>
          <w:tab w:val="clear" w:pos="-15"/>
          <w:tab w:val="left" w:leader="none" w:pos="210"/>
          <w:tab w:val="center" w:leader="none" w:pos="4590"/>
        </w:tabs>
        <w:ind w:left="0" w:leftChars="0" w:firstLine="627" w:firstLineChars="300"/>
        <w:rPr>
          <w:rFonts w:hint="default"/>
        </w:rPr>
      </w:pPr>
      <w:r>
        <w:rPr>
          <w:rFonts w:hint="default"/>
        </w:rPr>
        <w:t>避難する際には、ブレーカーの遮断、ガスの元栓の閉鎖等を行う。</w:t>
      </w:r>
    </w:p>
    <w:p>
      <w:pPr>
        <w:pStyle w:val="0"/>
        <w:tabs>
          <w:tab w:val="clear" w:pos="-15"/>
          <w:tab w:val="clear" w:pos="210"/>
          <w:tab w:val="center" w:leader="none" w:pos="4590"/>
        </w:tabs>
        <w:ind w:left="418" w:leftChars="200" w:firstLine="209" w:firstLineChars="100"/>
        <w:rPr>
          <w:rFonts w:hint="default"/>
        </w:rPr>
      </w:pPr>
      <w:r>
        <w:rPr>
          <w:rFonts w:hint="default"/>
        </w:rPr>
        <w:t>浸水のおそれのある階又は施設からの退出が</w:t>
      </w:r>
      <w:r>
        <w:rPr>
          <w:rFonts w:hint="eastAsia"/>
        </w:rPr>
        <w:t>おおむ</w:t>
      </w:r>
      <w:r>
        <w:rPr>
          <w:rFonts w:hint="default"/>
        </w:rPr>
        <w:t>ね完了した時点において、未避難者の有無について確認する。</w:t>
      </w:r>
    </w:p>
    <w:p>
      <w:pPr>
        <w:pStyle w:val="0"/>
        <w:tabs>
          <w:tab w:val="left" w:leader="none" w:pos="-15"/>
          <w:tab w:val="center" w:leader="none" w:pos="4590"/>
        </w:tabs>
        <w:rPr>
          <w:rFonts w:hint="eastAsia"/>
        </w:rPr>
      </w:pPr>
    </w:p>
    <w:p>
      <w:pPr>
        <w:pStyle w:val="0"/>
        <w:tabs>
          <w:tab w:val="left" w:leader="none" w:pos="-15"/>
          <w:tab w:val="center" w:leader="none" w:pos="4590"/>
        </w:tabs>
        <w:rPr>
          <w:rFonts w:hint="default"/>
        </w:rPr>
      </w:pPr>
      <w:r>
        <w:rPr>
          <w:rFonts w:hint="eastAsia"/>
        </w:rPr>
        <w:t>５　［</w:t>
      </w:r>
      <w:r>
        <w:rPr>
          <w:rFonts w:hint="default"/>
        </w:rPr>
        <w:t>避難の確保を図るための施設の整備</w:t>
      </w:r>
      <w:r>
        <w:rPr>
          <w:rFonts w:hint="eastAsia"/>
        </w:rPr>
        <w:t>］</w:t>
      </w:r>
    </w:p>
    <w:p>
      <w:pPr>
        <w:pStyle w:val="0"/>
        <w:tabs>
          <w:tab w:val="clear" w:pos="-15"/>
          <w:tab w:val="left" w:leader="none" w:pos="0"/>
          <w:tab w:val="center" w:leader="none" w:pos="4590"/>
        </w:tabs>
        <w:ind w:left="209" w:leftChars="100" w:firstLine="209" w:firstLineChars="100"/>
        <w:rPr>
          <w:rFonts w:hint="default"/>
        </w:rPr>
      </w:pPr>
      <w:r>
        <w:rPr>
          <w:rFonts w:hint="default"/>
        </w:rPr>
        <w:t>情報収集・伝達及び避難誘導の際に使用する施設及び資器材については、下表「避難確保資器材等一覧」に示すとおりである。</w:t>
      </w:r>
    </w:p>
    <w:p>
      <w:pPr>
        <w:pStyle w:val="0"/>
        <w:tabs>
          <w:tab w:val="left" w:leader="none" w:pos="-15"/>
          <w:tab w:val="center" w:leader="none" w:pos="4590"/>
        </w:tabs>
        <w:ind w:left="0" w:leftChars="0" w:firstLine="418" w:firstLineChars="200"/>
        <w:rPr>
          <w:rFonts w:hint="default"/>
        </w:rPr>
      </w:pPr>
      <w:r>
        <w:rPr>
          <w:rFonts w:hint="default"/>
        </w:rPr>
        <w:t>これらの資器材等については、日頃からその維持管理に努めるものとする。</w:t>
      </w:r>
    </w:p>
    <w:p>
      <w:pPr>
        <w:pStyle w:val="0"/>
        <w:tabs>
          <w:tab w:val="left" w:leader="none" w:pos="-15"/>
          <w:tab w:val="center" w:leader="none" w:pos="4590"/>
        </w:tabs>
        <w:rPr>
          <w:rFonts w:hint="default"/>
        </w:rPr>
      </w:pPr>
    </w:p>
    <w:p>
      <w:pPr>
        <w:pStyle w:val="0"/>
        <w:jc w:val="center"/>
        <w:rPr>
          <w:rFonts w:hint="default"/>
        </w:rPr>
      </w:pPr>
      <w:r>
        <w:rPr>
          <w:rFonts w:hint="default"/>
          <w:color w:val="000000"/>
        </w:rPr>
        <w:t>表「避難確保資器材等一覧」</w:t>
      </w:r>
    </w:p>
    <w:tbl>
      <w:tblPr>
        <w:tblStyle w:val="11"/>
        <w:tblW w:w="0" w:type="auto"/>
        <w:tblInd w:w="571" w:type="dxa"/>
        <w:tblLayout w:type="fixed"/>
        <w:tblCellMar>
          <w:left w:w="93" w:type="dxa"/>
        </w:tblCellMar>
        <w:tblLook w:firstRow="0" w:lastRow="0" w:firstColumn="0" w:lastColumn="0" w:noHBand="0" w:noVBand="0" w:val="0000"/>
      </w:tblPr>
      <w:tblGrid>
        <w:gridCol w:w="1905"/>
        <w:gridCol w:w="7172"/>
      </w:tblGrid>
      <w:tr>
        <w:trPr/>
        <w:tc>
          <w:tcPr>
            <w:tcW w:w="1905" w:type="dxa"/>
            <w:tcBorders>
              <w:top w:val="single" w:color="000001" w:sz="12" w:space="0"/>
              <w:left w:val="single" w:color="000001" w:sz="12" w:space="0"/>
              <w:bottom w:val="double" w:color="000001" w:sz="4" w:space="0"/>
              <w:right w:val="none" w:color="auto" w:sz="0"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活動の区分</w:t>
            </w:r>
          </w:p>
        </w:tc>
        <w:tc>
          <w:tcPr>
            <w:tcW w:w="7172" w:type="dxa"/>
            <w:tcBorders>
              <w:top w:val="single" w:color="000001" w:sz="12" w:space="0"/>
              <w:left w:val="double" w:color="000001" w:sz="4" w:space="0"/>
              <w:bottom w:val="double" w:color="000001" w:sz="4" w:space="0"/>
              <w:right w:val="single" w:color="000001" w:sz="12"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使用する設備又は資器材</w:t>
            </w:r>
          </w:p>
        </w:tc>
      </w:tr>
      <w:tr>
        <w:trPr/>
        <w:tc>
          <w:tcPr>
            <w:tcW w:w="1905" w:type="dxa"/>
            <w:tcBorders>
              <w:top w:val="doub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情報収集・伝達</w:t>
            </w:r>
          </w:p>
        </w:tc>
        <w:tc>
          <w:tcPr>
            <w:tcW w:w="7172" w:type="dxa"/>
            <w:tcBorders>
              <w:top w:val="double" w:color="000001" w:sz="4" w:space="0"/>
              <w:left w:val="doub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ラジオ、タブレット、携帯電話、懐中電灯</w:t>
            </w:r>
          </w:p>
        </w:tc>
      </w:tr>
      <w:tr>
        <w:trPr/>
        <w:tc>
          <w:tcPr>
            <w:tcW w:w="1905" w:type="dxa"/>
            <w:tcBorders>
              <w:top w:val="single" w:color="000001" w:sz="4" w:space="0"/>
              <w:left w:val="single" w:color="000001" w:sz="12" w:space="0"/>
              <w:bottom w:val="single" w:color="000001" w:sz="12"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避難誘導</w:t>
            </w:r>
          </w:p>
        </w:tc>
        <w:tc>
          <w:tcPr>
            <w:tcW w:w="7172" w:type="dxa"/>
            <w:tcBorders>
              <w:top w:val="single" w:color="000001" w:sz="4" w:space="0"/>
              <w:left w:val="double" w:color="000001" w:sz="4"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名簿（従業員、利用者等）、案内旗、タブレット、携帯電話、懐中電灯、携帯用拡声器、ライフジャケット、蛍光塗料、施設内の一時避難のための水・食料、防寒具</w:t>
            </w:r>
          </w:p>
        </w:tc>
      </w:tr>
    </w:tbl>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６　［</w:t>
      </w:r>
      <w:r>
        <w:rPr>
          <w:rFonts w:hint="default"/>
        </w:rPr>
        <w:t>防災教育及び訓練の実施</w:t>
      </w:r>
      <w:r>
        <w:rPr>
          <w:rFonts w:hint="eastAsia"/>
        </w:rPr>
        <w:t>］</w:t>
      </w:r>
    </w:p>
    <w:p>
      <w:pPr>
        <w:pStyle w:val="0"/>
        <w:tabs>
          <w:tab w:val="left" w:leader="none" w:pos="-15"/>
          <w:tab w:val="center" w:leader="none" w:pos="4590"/>
        </w:tabs>
        <w:ind w:left="0" w:leftChars="0" w:firstLine="418" w:firstLineChars="200"/>
        <w:rPr>
          <w:rFonts w:hint="default"/>
        </w:rPr>
      </w:pPr>
      <w:r>
        <w:rPr>
          <w:rFonts w:hint="default"/>
        </w:rPr>
        <w:t>毎年</w:t>
      </w:r>
      <w:r>
        <w:rPr>
          <w:rFonts w:hint="default"/>
          <w:color w:val="FF0000"/>
        </w:rPr>
        <w:t>○</w:t>
      </w:r>
      <w:r>
        <w:rPr>
          <w:rFonts w:hint="default"/>
          <w:color w:val="FF0000"/>
        </w:rPr>
        <w:t>月</w:t>
      </w:r>
      <w:r>
        <w:rPr>
          <w:rFonts w:hint="default"/>
        </w:rPr>
        <w:t>に新規採用の従業員を対象に研修を実施する。</w:t>
      </w:r>
    </w:p>
    <w:p>
      <w:pPr>
        <w:pStyle w:val="0"/>
        <w:tabs>
          <w:tab w:val="left" w:leader="none" w:pos="-15"/>
          <w:tab w:val="center" w:leader="none" w:pos="4590"/>
        </w:tabs>
        <w:ind w:left="0" w:leftChars="0" w:firstLine="418" w:firstLineChars="200"/>
        <w:rPr>
          <w:rFonts w:hint="default"/>
        </w:rPr>
      </w:pPr>
      <w:r>
        <w:rPr>
          <w:rFonts w:hint="default"/>
        </w:rPr>
        <w:t>毎年</w:t>
      </w:r>
      <w:r>
        <w:rPr>
          <w:rFonts w:hint="default"/>
          <w:color w:val="FF0000"/>
        </w:rPr>
        <w:t>○</w:t>
      </w:r>
      <w:r>
        <w:rPr>
          <w:rFonts w:hint="default"/>
          <w:color w:val="FF0000"/>
        </w:rPr>
        <w:t>月</w:t>
      </w:r>
      <w:r>
        <w:rPr>
          <w:rFonts w:hint="default"/>
        </w:rPr>
        <w:t>に全従業員を対象として情報収集・伝達及び避難誘導に関する訓練を実施する。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７　［</w:t>
      </w:r>
      <w:r>
        <w:rPr>
          <w:rFonts w:hint="default"/>
        </w:rPr>
        <w:t>自衛水防組織の業務に関する事項</w:t>
      </w:r>
      <w:r>
        <w:rPr>
          <w:rFonts w:hint="eastAsia"/>
        </w:rPr>
        <w:t>］</w:t>
      </w:r>
      <w:r>
        <w:rPr>
          <w:rFonts w:hint="default"/>
        </w:rPr>
        <w:t>　</w:t>
      </w:r>
      <w:r>
        <w:rPr>
          <w:rFonts w:hint="default"/>
          <w:b w:val="1"/>
          <w:highlight w:val="lightGray"/>
          <w:bdr w:val="single" w:color="000001" w:sz="4" w:space="0"/>
        </w:rPr>
        <w:t>（自衛水防組織を設置しない場合は記載しない）</w:t>
      </w:r>
    </w:p>
    <w:p>
      <w:pPr>
        <w:pStyle w:val="0"/>
        <w:tabs>
          <w:tab w:val="left" w:leader="none" w:pos="-15"/>
          <w:tab w:val="center" w:leader="none" w:pos="4590"/>
        </w:tabs>
        <w:ind w:left="0" w:leftChars="0" w:firstLine="418" w:firstLineChars="200"/>
        <w:rPr>
          <w:rFonts w:hint="default"/>
        </w:rPr>
      </w:pPr>
      <w:r>
        <w:rPr>
          <w:rFonts w:hint="default"/>
        </w:rPr>
        <w:t>別添「自衛水防組織活動要領」に基づき自衛水防組織を設置する。</w:t>
      </w:r>
    </w:p>
    <w:p>
      <w:pPr>
        <w:pStyle w:val="0"/>
        <w:tabs>
          <w:tab w:val="left" w:leader="none" w:pos="-15"/>
          <w:tab w:val="center" w:leader="none" w:pos="4590"/>
        </w:tabs>
        <w:ind w:left="0" w:leftChars="0" w:firstLine="418" w:firstLineChars="200"/>
        <w:rPr>
          <w:rFonts w:hint="default"/>
        </w:rPr>
      </w:pPr>
      <w:r>
        <w:rPr>
          <w:rFonts w:hint="default"/>
        </w:rPr>
        <w:t>自衛水防組織においては、以下のとおり訓練を実施するものとする。</w:t>
      </w:r>
    </w:p>
    <w:p>
      <w:pPr>
        <w:pStyle w:val="0"/>
        <w:tabs>
          <w:tab w:val="left" w:leader="none" w:pos="-15"/>
          <w:tab w:val="center" w:leader="none" w:pos="4590"/>
        </w:tabs>
        <w:ind w:left="0" w:leftChars="0" w:firstLine="627" w:firstLineChars="300"/>
        <w:rPr>
          <w:rFonts w:hint="default"/>
        </w:rPr>
      </w:pPr>
      <w:r>
        <w:rPr>
          <w:rFonts w:hint="default"/>
        </w:rPr>
        <w:t>毎年</w:t>
      </w:r>
      <w:r>
        <w:rPr>
          <w:rFonts w:hint="default"/>
          <w:color w:val="FF0000"/>
        </w:rPr>
        <w:t>○</w:t>
      </w:r>
      <w:r>
        <w:rPr>
          <w:rFonts w:hint="default"/>
          <w:color w:val="FF0000"/>
        </w:rPr>
        <w:t>月</w:t>
      </w:r>
      <w:r>
        <w:rPr>
          <w:rFonts w:hint="default"/>
        </w:rPr>
        <w:t>に新たに自衛水防組織の構成員となった従業員を対象として研修を実施する。</w:t>
      </w:r>
    </w:p>
    <w:p>
      <w:pPr>
        <w:pStyle w:val="0"/>
        <w:tabs>
          <w:tab w:val="left" w:leader="none" w:pos="-15"/>
          <w:tab w:val="center" w:leader="none" w:pos="4590"/>
        </w:tabs>
        <w:ind w:left="0" w:leftChars="0" w:firstLine="627" w:firstLineChars="300"/>
        <w:rPr>
          <w:rFonts w:hint="default"/>
        </w:rPr>
      </w:pPr>
      <w:r>
        <w:rPr>
          <w:rFonts w:hint="default"/>
        </w:rPr>
        <w:t>毎年</w:t>
      </w:r>
      <w:r>
        <w:rPr>
          <w:rFonts w:hint="default"/>
          <w:color w:val="FF0000"/>
        </w:rPr>
        <w:t>○</w:t>
      </w:r>
      <w:r>
        <w:rPr>
          <w:rFonts w:hint="default"/>
          <w:color w:val="FF0000"/>
        </w:rPr>
        <w:t>月</w:t>
      </w:r>
      <w:r>
        <w:rPr>
          <w:rFonts w:hint="default"/>
        </w:rPr>
        <w:t>に行う全従業員を対象とした訓練に先立って、自衛水防組織の全構成員を対象とし</w:t>
      </w:r>
    </w:p>
    <w:p>
      <w:pPr>
        <w:pStyle w:val="0"/>
        <w:tabs>
          <w:tab w:val="left" w:leader="none" w:pos="-15"/>
          <w:tab w:val="center" w:leader="none" w:pos="4590"/>
        </w:tabs>
        <w:ind w:left="0" w:leftChars="0" w:firstLine="418" w:firstLineChars="200"/>
        <w:rPr>
          <w:rFonts w:hint="default"/>
        </w:rPr>
      </w:pPr>
      <w:r>
        <w:rPr>
          <w:rFonts w:hint="default"/>
        </w:rPr>
        <w:t>て情報収集・伝達及び避難誘導に関する訓練を実施する。</w:t>
      </w:r>
    </w:p>
    <w:p>
      <w:pPr>
        <w:pStyle w:val="0"/>
        <w:tabs>
          <w:tab w:val="left" w:leader="none" w:pos="-15"/>
          <w:tab w:val="center" w:leader="none" w:pos="4590"/>
        </w:tabs>
        <w:rPr>
          <w:rFonts w:hint="default"/>
        </w:rPr>
      </w:pPr>
      <w:r>
        <w:rPr>
          <w:rFonts w:hint="default"/>
        </w:rPr>
        <w:br w:type="page"/>
      </w:r>
      <w:r>
        <w:rPr>
          <w:rFonts w:hint="eastAsia"/>
        </w:rPr>
        <w:t>別紙</w:t>
      </w:r>
      <w:r>
        <w:rPr>
          <w:rFonts w:hint="eastAsia"/>
        </w:rPr>
        <w:t>1</w:t>
      </w:r>
    </w:p>
    <w:p>
      <w:pPr>
        <w:pStyle w:val="0"/>
        <w:tabs>
          <w:tab w:val="left" w:leader="none" w:pos="-15"/>
          <w:tab w:val="center" w:leader="none" w:pos="4590"/>
        </w:tabs>
        <w:jc w:val="center"/>
        <w:rPr>
          <w:rFonts w:hint="eastAsia"/>
          <w:sz w:val="28"/>
        </w:rPr>
      </w:pPr>
      <w:r>
        <w:rPr>
          <w:rFonts w:hint="eastAsia"/>
          <w:sz w:val="28"/>
        </w:rPr>
        <w:t>避難</w:t>
      </w:r>
      <w:r>
        <w:rPr>
          <w:rFonts w:hint="default"/>
          <w:sz w:val="28"/>
        </w:rPr>
        <w:t>経路図</w:t>
      </w:r>
    </w:p>
    <w:p>
      <w:pPr>
        <w:pStyle w:val="0"/>
        <w:tabs>
          <w:tab w:val="left" w:leader="none" w:pos="-15"/>
          <w:tab w:val="center" w:leader="none" w:pos="4590"/>
        </w:tabs>
        <w:rPr>
          <w:rFonts w:hint="default"/>
        </w:rPr>
      </w:pPr>
      <w:r>
        <w:rPr>
          <w:rFonts w:hint="default"/>
          <w:sz w:val="22"/>
        </w:rPr>
        <mc:AlternateContent>
          <mc:Choice Requires="wps">
            <w:drawing>
              <wp:anchor distT="0" distB="0" distL="114300" distR="114300" simplePos="0" relativeHeight="4" behindDoc="0" locked="0" layoutInCell="1" hidden="0" allowOverlap="1">
                <wp:simplePos x="0" y="0"/>
                <wp:positionH relativeFrom="column">
                  <wp:posOffset>231775</wp:posOffset>
                </wp:positionH>
                <wp:positionV relativeFrom="paragraph">
                  <wp:posOffset>73660</wp:posOffset>
                </wp:positionV>
                <wp:extent cx="5763260" cy="8601710"/>
                <wp:effectExtent l="635" t="635" r="29845" b="10795"/>
                <wp:wrapNone/>
                <wp:docPr id="1083" name="graphic1"/>
                <a:graphic xmlns:a="http://schemas.openxmlformats.org/drawingml/2006/main">
                  <a:graphicData uri="http://schemas.microsoft.com/office/word/2010/wordprocessingShape">
                    <wps:wsp>
                      <wps:cNvPr id="1083"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4;mso-wrap-distance-left:9pt;width:453.8pt;height:677.3pt;mso-position-horizontal-relative:text;position:absolute;margin-left:18.25pt;margin-top:5.8pt;mso-wrap-distance-bottom:0pt;mso-wrap-distance-right:9pt;mso-wrap-distance-top:0pt;" o:spid="_x0000_s1083"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r>
        <w:rPr>
          <w:rFonts w:hint="default"/>
          <w:sz w:val="22"/>
        </w:rPr>
        <w:br w:type="page"/>
      </w:r>
      <w:r>
        <w:rPr>
          <w:rFonts w:hint="eastAsia"/>
        </w:rPr>
        <w:t>別紙</w:t>
      </w:r>
      <w:r>
        <w:rPr>
          <w:rFonts w:hint="eastAsia"/>
        </w:rPr>
        <w:t>2</w:t>
      </w:r>
    </w:p>
    <w:p>
      <w:pPr>
        <w:pStyle w:val="0"/>
        <w:tabs>
          <w:tab w:val="left" w:leader="none" w:pos="-15"/>
          <w:tab w:val="center" w:leader="none" w:pos="4590"/>
        </w:tabs>
        <w:jc w:val="center"/>
        <w:rPr>
          <w:rFonts w:hint="eastAsia"/>
        </w:rPr>
      </w:pPr>
      <w:r>
        <w:rPr>
          <w:rFonts w:hint="default"/>
          <w:sz w:val="28"/>
        </w:rPr>
        <w:t>避難経路図</w:t>
      </w:r>
    </w:p>
    <w:p>
      <w:pPr>
        <w:pStyle w:val="0"/>
        <w:tabs>
          <w:tab w:val="left" w:leader="none" w:pos="-15"/>
          <w:tab w:val="center" w:leader="none" w:pos="4590"/>
        </w:tabs>
        <w:rPr>
          <w:rFonts w:hint="default"/>
          <w:sz w:val="22"/>
        </w:rPr>
      </w:pPr>
      <w:r>
        <w:rPr>
          <w:rFonts w:hint="default"/>
          <w:sz w:val="22"/>
        </w:rPr>
        <mc:AlternateContent>
          <mc:Choice Requires="wps">
            <w:drawing>
              <wp:anchor distT="0" distB="0" distL="114300" distR="114300" simplePos="0" relativeHeight="3" behindDoc="0" locked="0" layoutInCell="1" hidden="0" allowOverlap="1">
                <wp:simplePos x="0" y="0"/>
                <wp:positionH relativeFrom="column">
                  <wp:posOffset>178435</wp:posOffset>
                </wp:positionH>
                <wp:positionV relativeFrom="paragraph">
                  <wp:posOffset>42545</wp:posOffset>
                </wp:positionV>
                <wp:extent cx="5763260" cy="8601710"/>
                <wp:effectExtent l="635" t="635" r="29845" b="10795"/>
                <wp:wrapNone/>
                <wp:docPr id="1084" name="graphic1"/>
                <a:graphic xmlns:a="http://schemas.openxmlformats.org/drawingml/2006/main">
                  <a:graphicData uri="http://schemas.microsoft.com/office/word/2010/wordprocessingShape">
                    <wps:wsp>
                      <wps:cNvPr id="1084"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3;mso-wrap-distance-left:9pt;width:453.8pt;height:677.3pt;mso-position-horizontal-relative:text;position:absolute;margin-left:14.05pt;margin-top:3.35pt;mso-wrap-distance-bottom:0pt;mso-wrap-distance-right:9pt;mso-wrap-distance-top:0pt;" o:spid="_x0000_s1084"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rPr>
          <w:rFonts w:hint="default"/>
          <w:sz w:val="22"/>
        </w:rPr>
        <w:sectPr>
          <w:footerReference r:id="rId6" w:type="default"/>
          <w:pgSz w:w="11906" w:h="16838"/>
          <w:pgMar w:top="851" w:right="1134" w:bottom="851" w:left="1134" w:header="720" w:footer="720" w:gutter="0"/>
          <w:cols w:space="720"/>
          <w:textDirection w:val="lrTb"/>
          <w:docGrid w:type="linesAndChars" w:linePitch="364" w:charSpace="-6350"/>
        </w:sectPr>
      </w:pPr>
    </w:p>
    <w:p>
      <w:pPr>
        <w:pStyle w:val="0"/>
        <w:pageBreakBefore w:val="1"/>
        <w:rPr>
          <w:rFonts w:hint="default"/>
        </w:rPr>
      </w:pPr>
      <w:r>
        <w:rPr>
          <w:rFonts w:hint="default"/>
          <w:b w:val="1"/>
          <w:color w:val="000000"/>
        </w:rPr>
        <w:t>別添１　自衛水防組織活動要領</w:t>
      </w:r>
      <w:r>
        <w:rPr>
          <w:rFonts w:hint="default"/>
          <w:b w:val="1"/>
          <w:color w:val="000000"/>
        </w:rPr>
        <w:t>(</w:t>
      </w:r>
      <w:r>
        <w:rPr>
          <w:rFonts w:hint="default"/>
          <w:b w:val="1"/>
          <w:color w:val="000000"/>
        </w:rPr>
        <w:t>案</w:t>
      </w:r>
      <w:r>
        <w:rPr>
          <w:rFonts w:hint="default"/>
          <w:b w:val="1"/>
          <w:color w:val="000000"/>
        </w:rPr>
        <w:t>)</w:t>
      </w:r>
      <w:r>
        <w:rPr>
          <w:rFonts w:hint="eastAsia"/>
          <w:b w:val="1"/>
          <w:color w:val="000000"/>
        </w:rPr>
        <w:t>　</w:t>
      </w:r>
      <w:r>
        <w:rPr>
          <w:rFonts w:hint="default"/>
          <w:b w:val="1"/>
          <w:highlight w:val="lightGray"/>
          <w:bdr w:val="single" w:color="000001" w:sz="4" w:space="0"/>
        </w:rPr>
        <w:t xml:space="preserve"> </w:t>
      </w:r>
      <w:r>
        <w:rPr>
          <w:rFonts w:hint="default"/>
          <w:b w:val="1"/>
          <w:highlight w:val="lightGray"/>
          <w:bdr w:val="single" w:color="000001" w:sz="4" w:space="0"/>
        </w:rPr>
        <w:t>（自衛水防組織を設置しない場合は記載しない）</w:t>
      </w:r>
    </w:p>
    <w:p>
      <w:pPr>
        <w:pStyle w:val="0"/>
        <w:rPr>
          <w:rFonts w:hint="eastAsia"/>
          <w:b w:val="1"/>
          <w:color w:val="000000"/>
        </w:rPr>
      </w:pPr>
    </w:p>
    <w:p>
      <w:pPr>
        <w:pStyle w:val="61"/>
        <w:ind w:left="-164" w:firstLine="221"/>
        <w:rPr>
          <w:rFonts w:hint="default"/>
          <w:sz w:val="24"/>
        </w:rPr>
      </w:pPr>
      <w:r>
        <w:rPr>
          <w:rFonts w:hint="default"/>
          <w:color w:val="000000"/>
          <w:sz w:val="24"/>
        </w:rPr>
        <w:t>（自衛水防組織の編成）</w:t>
      </w:r>
    </w:p>
    <w:p>
      <w:pPr>
        <w:pStyle w:val="62"/>
        <w:ind w:left="0" w:leftChars="0" w:hanging="627" w:hangingChars="300"/>
        <w:rPr>
          <w:rFonts w:hint="default"/>
          <w:sz w:val="24"/>
        </w:rPr>
      </w:pPr>
      <w:r>
        <w:rPr>
          <w:rFonts w:hint="default"/>
          <w:color w:val="000000"/>
          <w:sz w:val="24"/>
        </w:rPr>
        <w:t>第１条　管理権原者（防火・防災管理者が設置されている場合にあっては、当該防火・防災管理者を管理権原者とする。以下同じ。）は、</w:t>
      </w:r>
      <w:r>
        <w:rPr>
          <w:rFonts w:hint="eastAsia"/>
          <w:color w:val="000000"/>
          <w:sz w:val="24"/>
        </w:rPr>
        <w:t>高潮時</w:t>
      </w:r>
      <w:r>
        <w:rPr>
          <w:rFonts w:hint="default"/>
          <w:color w:val="000000"/>
          <w:sz w:val="24"/>
        </w:rPr>
        <w:t>において避難確保計画に基づく円滑かつ迅速な避難を確保するため、自衛水防組織を編成するものとする。</w:t>
      </w:r>
    </w:p>
    <w:p>
      <w:pPr>
        <w:pStyle w:val="59"/>
        <w:ind w:left="0" w:leftChars="0" w:firstLine="0" w:firstLineChars="0"/>
        <w:rPr>
          <w:rFonts w:hint="default"/>
          <w:sz w:val="24"/>
        </w:rPr>
      </w:pPr>
      <w:r>
        <w:rPr>
          <w:rFonts w:hint="default"/>
          <w:color w:val="000000"/>
          <w:sz w:val="24"/>
        </w:rPr>
        <w:t>２　自衛水防組織には、統括管理者を置く。</w:t>
      </w:r>
    </w:p>
    <w:p>
      <w:pPr>
        <w:pStyle w:val="59"/>
        <w:ind w:left="418" w:leftChars="100" w:hanging="209" w:hangingChars="100"/>
        <w:rPr>
          <w:rFonts w:hint="default"/>
          <w:sz w:val="24"/>
        </w:rPr>
      </w:pPr>
      <w:r>
        <w:rPr>
          <w:rFonts w:hint="default"/>
          <w:color w:val="000000"/>
          <w:sz w:val="24"/>
        </w:rPr>
        <w:t>(1)</w:t>
      </w:r>
      <w:r>
        <w:rPr>
          <w:rFonts w:hint="eastAsia"/>
          <w:color w:val="000000"/>
          <w:sz w:val="24"/>
        </w:rPr>
        <w:t>　</w:t>
      </w:r>
      <w:r>
        <w:rPr>
          <w:rFonts w:hint="default"/>
          <w:color w:val="000000"/>
          <w:sz w:val="24"/>
        </w:rPr>
        <w:t>統括管理者は、管理権原者の命を受け、自衛水防組織の機能が有効に発揮できるよう組織を統括する。</w:t>
      </w:r>
    </w:p>
    <w:p>
      <w:pPr>
        <w:pStyle w:val="59"/>
        <w:ind w:left="418" w:leftChars="100" w:hanging="209" w:hangingChars="100"/>
        <w:rPr>
          <w:rFonts w:hint="default"/>
          <w:sz w:val="24"/>
        </w:rPr>
      </w:pPr>
      <w:r>
        <w:rPr>
          <w:rFonts w:hint="default"/>
          <w:color w:val="000000"/>
          <w:sz w:val="24"/>
        </w:rPr>
        <w:t>(2)</w:t>
      </w:r>
      <w:r>
        <w:rPr>
          <w:rFonts w:hint="eastAsia"/>
          <w:color w:val="000000"/>
          <w:sz w:val="24"/>
        </w:rPr>
        <w:t>　</w:t>
      </w:r>
      <w:r>
        <w:rPr>
          <w:rFonts w:hint="default"/>
          <w:color w:val="000000"/>
          <w:sz w:val="24"/>
        </w:rPr>
        <w:t>統括管理者は、</w:t>
      </w:r>
      <w:r>
        <w:rPr>
          <w:rFonts w:hint="eastAsia"/>
          <w:color w:val="000000"/>
          <w:sz w:val="24"/>
        </w:rPr>
        <w:t>高潮</w:t>
      </w:r>
      <w:r>
        <w:rPr>
          <w:rFonts w:hint="default"/>
          <w:color w:val="000000"/>
          <w:sz w:val="24"/>
        </w:rPr>
        <w:t>時における避難行動について、その指揮、命令、監督等一切の権限を有する。</w:t>
      </w:r>
    </w:p>
    <w:p>
      <w:pPr>
        <w:pStyle w:val="59"/>
        <w:ind w:left="0" w:leftChars="0" w:hanging="209" w:hangingChars="100"/>
        <w:rPr>
          <w:rFonts w:hint="default"/>
          <w:sz w:val="24"/>
        </w:rPr>
      </w:pPr>
      <w:r>
        <w:rPr>
          <w:rFonts w:hint="default"/>
          <w:color w:val="000000"/>
          <w:sz w:val="24"/>
        </w:rPr>
        <w:t>３　管理権原者は、統括管理者の代行者を定め、当該代行者に対し、統括管理者の任務を代行するために必要な指揮、命令、監督等の権限を付与する。</w:t>
      </w:r>
    </w:p>
    <w:p>
      <w:pPr>
        <w:pStyle w:val="59"/>
        <w:rPr>
          <w:rFonts w:hint="default"/>
          <w:sz w:val="24"/>
        </w:rPr>
      </w:pPr>
      <w:r>
        <w:rPr>
          <w:rFonts w:hint="default"/>
          <w:color w:val="000000"/>
          <w:sz w:val="24"/>
        </w:rPr>
        <w:t>４　自衛水防組織に、班を置く。</w:t>
      </w:r>
    </w:p>
    <w:p>
      <w:pPr>
        <w:pStyle w:val="59"/>
        <w:ind w:left="0" w:leftChars="0" w:firstLine="209" w:firstLineChars="100"/>
        <w:rPr>
          <w:rFonts w:hint="default"/>
          <w:sz w:val="24"/>
        </w:rPr>
      </w:pPr>
      <w:r>
        <w:rPr>
          <w:rFonts w:hint="default"/>
          <w:color w:val="000000"/>
          <w:sz w:val="24"/>
        </w:rPr>
        <w:t>(1)</w:t>
      </w:r>
      <w:r>
        <w:rPr>
          <w:rFonts w:hint="eastAsia"/>
          <w:color w:val="000000"/>
          <w:sz w:val="24"/>
        </w:rPr>
        <w:t>　</w:t>
      </w:r>
      <w:r>
        <w:rPr>
          <w:rFonts w:hint="default"/>
          <w:color w:val="000000"/>
          <w:sz w:val="24"/>
        </w:rPr>
        <w:t>班は、総括・情報班及び避難誘導班とし、各班に班長を置く。</w:t>
      </w:r>
    </w:p>
    <w:p>
      <w:pPr>
        <w:pStyle w:val="59"/>
        <w:ind w:left="0" w:leftChars="0" w:firstLine="209" w:firstLineChars="100"/>
        <w:rPr>
          <w:rFonts w:hint="default"/>
          <w:sz w:val="24"/>
        </w:rPr>
      </w:pPr>
      <w:r>
        <w:rPr>
          <w:rFonts w:hint="default"/>
          <w:color w:val="000000"/>
          <w:sz w:val="24"/>
        </w:rPr>
        <w:t>(2)</w:t>
      </w:r>
      <w:r>
        <w:rPr>
          <w:rFonts w:hint="eastAsia"/>
          <w:color w:val="000000"/>
          <w:sz w:val="24"/>
        </w:rPr>
        <w:t>　</w:t>
      </w:r>
      <w:r>
        <w:rPr>
          <w:rFonts w:hint="default"/>
          <w:color w:val="000000"/>
          <w:sz w:val="24"/>
        </w:rPr>
        <w:t>各班の任務は、別表１に掲げる任務とする。</w:t>
      </w:r>
    </w:p>
    <w:p>
      <w:pPr>
        <w:pStyle w:val="59"/>
        <w:ind w:left="418" w:leftChars="100" w:hanging="209" w:hangingChars="100"/>
        <w:rPr>
          <w:rFonts w:hint="default"/>
          <w:sz w:val="24"/>
        </w:rPr>
      </w:pPr>
      <w:r>
        <w:rPr>
          <w:rFonts w:hint="default"/>
          <w:color w:val="000000"/>
          <w:sz w:val="24"/>
        </w:rPr>
        <w:t>(3)</w:t>
      </w:r>
      <w:r>
        <w:rPr>
          <w:rFonts w:hint="eastAsia"/>
          <w:color w:val="000000"/>
          <w:sz w:val="24"/>
        </w:rPr>
        <w:t>　</w:t>
      </w:r>
      <w:r>
        <w:rPr>
          <w:rFonts w:hint="default"/>
          <w:color w:val="000000"/>
          <w:sz w:val="24"/>
        </w:rPr>
        <w:t>防災センター（最低限、通信設備を有するものとする）を自衛水防組織の活動拠点とし、防災センター勤務員及び各班の班長を自衛水防組織の中核として配置する</w:t>
      </w:r>
      <w:r>
        <w:rPr>
          <w:rFonts w:hint="eastAsia"/>
          <w:color w:val="000000"/>
          <w:sz w:val="24"/>
        </w:rPr>
        <w:t>。</w:t>
      </w:r>
    </w:p>
    <w:p>
      <w:pPr>
        <w:pStyle w:val="59"/>
        <w:ind w:left="597" w:hanging="597"/>
        <w:rPr>
          <w:rFonts w:hint="default"/>
          <w:color w:val="000000"/>
          <w:sz w:val="24"/>
        </w:rPr>
      </w:pPr>
    </w:p>
    <w:p>
      <w:pPr>
        <w:pStyle w:val="61"/>
        <w:ind w:left="-164" w:firstLine="221"/>
        <w:rPr>
          <w:rFonts w:hint="default"/>
          <w:sz w:val="24"/>
        </w:rPr>
      </w:pPr>
      <w:r>
        <w:rPr>
          <w:rFonts w:hint="default"/>
          <w:color w:val="000000"/>
          <w:sz w:val="24"/>
        </w:rPr>
        <w:t>（自衛水防組織の運用）</w:t>
      </w:r>
    </w:p>
    <w:p>
      <w:pPr>
        <w:pStyle w:val="64"/>
        <w:ind w:left="0" w:leftChars="0" w:hanging="627" w:hangingChars="300"/>
        <w:rPr>
          <w:rFonts w:hint="default"/>
        </w:rPr>
      </w:pPr>
      <w:r>
        <w:rPr>
          <w:rFonts w:hint="default"/>
          <w:color w:val="000000"/>
        </w:rPr>
        <w:t>第</w:t>
      </w:r>
      <w:r>
        <w:rPr>
          <w:rFonts w:hint="eastAsia"/>
          <w:color w:val="000000"/>
        </w:rPr>
        <w:t>２</w:t>
      </w:r>
      <w:r>
        <w:rPr>
          <w:rFonts w:hint="default"/>
          <w:color w:val="000000"/>
        </w:rPr>
        <w:t>条　管理権原者は、従業員の勤務体制（シフト）も考慮した組織編成に努め、必要な人員の確保及び従業員等に割り当てた任務の周知徹底を図るものとする。</w:t>
      </w:r>
    </w:p>
    <w:p>
      <w:pPr>
        <w:pStyle w:val="63"/>
        <w:ind w:left="0" w:leftChars="0" w:hanging="209" w:hangingChars="100"/>
        <w:rPr>
          <w:rFonts w:hint="default"/>
          <w:sz w:val="24"/>
        </w:rPr>
      </w:pPr>
      <w:r>
        <w:rPr>
          <w:rFonts w:hint="default"/>
          <w:color w:val="000000"/>
          <w:sz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pPr>
        <w:pStyle w:val="63"/>
        <w:ind w:left="298" w:hanging="298"/>
        <w:rPr>
          <w:rFonts w:hint="default"/>
          <w:sz w:val="24"/>
        </w:rPr>
      </w:pPr>
      <w:r>
        <w:rPr>
          <w:rFonts w:hint="default"/>
          <w:color w:val="000000"/>
          <w:sz w:val="24"/>
        </w:rPr>
        <w:t>３　管理権原者は、災害等の応急活動のため緊急連絡網や従業員等の非常参集計画を定めるものとする。</w:t>
      </w:r>
    </w:p>
    <w:p>
      <w:pPr>
        <w:pStyle w:val="63"/>
        <w:ind w:left="298" w:hanging="298"/>
        <w:rPr>
          <w:rFonts w:hint="default"/>
          <w:color w:val="000000"/>
          <w:sz w:val="24"/>
        </w:rPr>
      </w:pPr>
    </w:p>
    <w:p>
      <w:pPr>
        <w:pStyle w:val="61"/>
        <w:ind w:left="-164" w:firstLine="221"/>
        <w:rPr>
          <w:rFonts w:hint="default"/>
          <w:sz w:val="24"/>
        </w:rPr>
      </w:pPr>
      <w:r>
        <w:rPr>
          <w:rFonts w:hint="default"/>
          <w:color w:val="000000"/>
          <w:sz w:val="24"/>
        </w:rPr>
        <w:t>（自衛水防組織の装備）</w:t>
      </w:r>
    </w:p>
    <w:p>
      <w:pPr>
        <w:pStyle w:val="62"/>
        <w:ind w:left="0" w:leftChars="0" w:hanging="627" w:hangingChars="300"/>
        <w:rPr>
          <w:rFonts w:hint="default"/>
          <w:sz w:val="24"/>
        </w:rPr>
      </w:pPr>
      <w:r>
        <w:rPr>
          <w:rFonts w:hint="default"/>
          <w:color w:val="000000"/>
          <w:sz w:val="24"/>
        </w:rPr>
        <w:t>第</w:t>
      </w:r>
      <w:r>
        <w:rPr>
          <w:rFonts w:hint="eastAsia"/>
          <w:color w:val="000000"/>
          <w:sz w:val="24"/>
        </w:rPr>
        <w:t>３</w:t>
      </w:r>
      <w:r>
        <w:rPr>
          <w:rFonts w:hint="default"/>
          <w:color w:val="000000"/>
          <w:sz w:val="24"/>
        </w:rPr>
        <w:t>条　管理権原者は、自衛水防組織に必要な装備品を整備するとともに、適正な維持管理に努めなければならない。</w:t>
      </w:r>
    </w:p>
    <w:p>
      <w:pPr>
        <w:pStyle w:val="62"/>
        <w:ind w:left="0" w:leftChars="0" w:firstLine="209" w:firstLineChars="100"/>
        <w:rPr>
          <w:rFonts w:hint="default"/>
          <w:sz w:val="24"/>
        </w:rPr>
      </w:pPr>
      <w:r>
        <w:rPr>
          <w:rFonts w:hint="default"/>
          <w:color w:val="000000"/>
          <w:sz w:val="24"/>
        </w:rPr>
        <w:t>(1)</w:t>
      </w:r>
      <w:r>
        <w:rPr>
          <w:rFonts w:hint="eastAsia"/>
          <w:color w:val="000000"/>
          <w:sz w:val="24"/>
        </w:rPr>
        <w:t>　</w:t>
      </w:r>
      <w:r>
        <w:rPr>
          <w:rFonts w:hint="default"/>
          <w:color w:val="000000"/>
          <w:sz w:val="24"/>
        </w:rPr>
        <w:t>自衛水防組織の装備品は、別表２「自衛水防組織装備品リスト」のとおりとする。</w:t>
      </w:r>
    </w:p>
    <w:p>
      <w:pPr>
        <w:pStyle w:val="62"/>
        <w:ind w:left="418" w:leftChars="100" w:hanging="209" w:hangingChars="100"/>
        <w:rPr>
          <w:rFonts w:hint="default"/>
          <w:sz w:val="24"/>
        </w:rPr>
      </w:pPr>
      <w:r>
        <w:rPr>
          <w:rFonts w:hint="default"/>
          <w:color w:val="000000"/>
          <w:sz w:val="24"/>
        </w:rPr>
        <w:t>(2)</w:t>
      </w:r>
      <w:r>
        <w:rPr>
          <w:rFonts w:hint="eastAsia"/>
          <w:color w:val="000000"/>
          <w:sz w:val="24"/>
        </w:rPr>
        <w:t>　</w:t>
      </w:r>
      <w:r>
        <w:rPr>
          <w:rFonts w:hint="default"/>
          <w:color w:val="000000"/>
          <w:sz w:val="24"/>
        </w:rPr>
        <w:t>自衛水防組織の装備品については、統括管理者が防災センターに保管し、必要な点検を行うとともに点検結果を記録保管し、常時使用できる状態で維持管理する。</w:t>
      </w:r>
    </w:p>
    <w:p>
      <w:pPr>
        <w:pStyle w:val="60"/>
        <w:ind w:left="537" w:hanging="510"/>
        <w:rPr>
          <w:rFonts w:hint="default"/>
          <w:color w:val="000000"/>
        </w:rPr>
      </w:pPr>
    </w:p>
    <w:p>
      <w:pPr>
        <w:pStyle w:val="60"/>
        <w:ind w:left="537" w:hanging="510"/>
        <w:rPr>
          <w:rFonts w:hint="default"/>
        </w:rPr>
      </w:pPr>
      <w:r>
        <w:rPr>
          <w:rFonts w:hint="default"/>
          <w:color w:val="000000"/>
        </w:rPr>
        <w:t>（自衛水防組織の活動）</w:t>
      </w:r>
    </w:p>
    <w:p>
      <w:pPr>
        <w:pStyle w:val="60"/>
        <w:ind w:left="0" w:leftChars="0" w:hanging="627" w:hangingChars="300"/>
        <w:rPr>
          <w:rFonts w:hint="default"/>
        </w:rPr>
      </w:pPr>
      <w:r>
        <w:rPr>
          <w:rFonts w:hint="default"/>
          <w:color w:val="000000"/>
        </w:rPr>
        <w:t>第</w:t>
      </w:r>
      <w:r>
        <w:rPr>
          <w:rFonts w:hint="eastAsia"/>
          <w:color w:val="000000"/>
        </w:rPr>
        <w:t>４</w:t>
      </w:r>
      <w:r>
        <w:rPr>
          <w:rFonts w:hint="default"/>
          <w:color w:val="000000"/>
        </w:rPr>
        <w:t>条　自衛水防組織の各班は、避難確保計画に基づき情報収集及び避難誘導等の活動を行うものとする。</w:t>
      </w:r>
    </w:p>
    <w:p>
      <w:pPr>
        <w:pStyle w:val="60"/>
        <w:ind w:left="537" w:hanging="510"/>
        <w:rPr>
          <w:rFonts w:hint="default"/>
          <w:color w:val="000000"/>
        </w:rPr>
      </w:pPr>
    </w:p>
    <w:p>
      <w:pPr>
        <w:pStyle w:val="60"/>
        <w:ind w:left="537" w:hanging="510"/>
        <w:rPr>
          <w:rFonts w:hint="default"/>
          <w:color w:val="000000"/>
        </w:rPr>
      </w:pPr>
    </w:p>
    <w:p>
      <w:pPr>
        <w:pStyle w:val="0"/>
        <w:pageBreakBefore w:val="1"/>
        <w:rPr>
          <w:rFonts w:hint="default"/>
        </w:rPr>
      </w:pPr>
      <w:r>
        <w:rPr>
          <w:rFonts w:hint="default"/>
          <w:color w:val="000000"/>
        </w:rPr>
        <w:t>別表１　「自衛水防組織の編成と任務」</w:t>
      </w:r>
    </w:p>
    <w:p>
      <w:pPr>
        <w:pStyle w:val="0"/>
        <w:rPr>
          <w:rFonts w:hint="default"/>
          <w:color w:val="000000"/>
        </w:rPr>
      </w:pPr>
      <w:r>
        <w:rPr>
          <w:rFonts w:hint="default"/>
          <w:color w:val="000000"/>
        </w:rPr>
        <mc:AlternateContent>
          <mc:Choice Requires="wps">
            <w:drawing>
              <wp:anchor distT="0" distB="0" distL="114300" distR="114300" simplePos="0" relativeHeight="2" behindDoc="0" locked="0" layoutInCell="1" hidden="0" allowOverlap="1">
                <wp:simplePos x="0" y="0"/>
                <wp:positionH relativeFrom="column">
                  <wp:posOffset>205740</wp:posOffset>
                </wp:positionH>
                <wp:positionV relativeFrom="paragraph">
                  <wp:posOffset>154305</wp:posOffset>
                </wp:positionV>
                <wp:extent cx="1277620" cy="307975"/>
                <wp:effectExtent l="635" t="635" r="29845" b="10795"/>
                <wp:wrapNone/>
                <wp:docPr id="1085" name="Rectangle 45"/>
                <a:graphic xmlns:a="http://schemas.openxmlformats.org/drawingml/2006/main">
                  <a:graphicData uri="http://schemas.microsoft.com/office/word/2010/wordprocessingShape">
                    <wps:wsp>
                      <wps:cNvPr id="1085" name="Rectangle 45"/>
                      <wps:cNvSpPr>
                        <a:spLocks noChangeArrowheads="1"/>
                      </wps:cNvSpPr>
                      <wps:spPr>
                        <a:xfrm>
                          <a:off x="0" y="0"/>
                          <a:ext cx="1277620" cy="307975"/>
                        </a:xfrm>
                        <a:prstGeom prst="rect">
                          <a:avLst/>
                        </a:prstGeom>
                        <a:solidFill>
                          <a:srgbClr val="FFFFFF"/>
                        </a:solidFill>
                        <a:ln w="9525">
                          <a:solidFill>
                            <a:srgbClr val="000000"/>
                          </a:solidFill>
                          <a:miter lim="800000"/>
                          <a:headEnd/>
                          <a:tailEnd/>
                        </a:ln>
                      </wps:spPr>
                      <wps:txbx>
                        <w:txbxContent>
                          <w:p>
                            <w:pPr>
                              <w:pStyle w:val="0"/>
                              <w:jc w:val="center"/>
                              <w:rPr>
                                <w:rFonts w:hint="eastAsia"/>
                              </w:rPr>
                            </w:pPr>
                            <w:r>
                              <w:rPr>
                                <w:rFonts w:hint="eastAsia"/>
                              </w:rPr>
                              <w:t>統括管理者</w:t>
                            </w:r>
                          </w:p>
                        </w:txbxContent>
                      </wps:txbx>
                      <wps:bodyPr rot="0" vertOverflow="overflow" horzOverflow="overflow" wrap="square" lIns="74295" tIns="8890" rIns="74295" bIns="8890" anchor="ctr" anchorCtr="0" upright="1"/>
                    </wps:wsp>
                  </a:graphicData>
                </a:graphic>
              </wp:anchor>
            </w:drawing>
          </mc:Choice>
          <mc:Fallback>
            <w:pict>
              <v:rect id="Rectangle 45" style="mso-position-vertical-relative:text;z-index:2;mso-wrap-distance-left:9pt;width:100.6pt;height:24.25pt;mso-position-horizontal-relative:text;position:absolute;margin-left:16.2pt;margin-top:12.15pt;mso-wrap-distance-bottom:0pt;mso-wrap-distance-right:9pt;mso-wrap-distance-top:0pt;v-text-anchor:middle;" o:spid="_x0000_s108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eastAsia"/>
                        </w:rPr>
                      </w:pPr>
                      <w:r>
                        <w:rPr>
                          <w:rFonts w:hint="eastAsia"/>
                        </w:rPr>
                        <w:t>統括管理者</w:t>
                      </w:r>
                    </w:p>
                  </w:txbxContent>
                </v:textbox>
                <v:imagedata o:title=""/>
                <w10:wrap type="none" anchorx="text" anchory="text"/>
              </v:rect>
            </w:pict>
          </mc:Fallback>
        </mc:AlternateContent>
      </w:r>
    </w:p>
    <w:p>
      <w:pPr>
        <w:pStyle w:val="0"/>
        <w:ind w:firstLine="418" w:firstLineChars="200"/>
        <w:rPr>
          <w:rFonts w:hint="eastAsia"/>
          <w:color w:val="000000"/>
        </w:rPr>
      </w:pPr>
    </w:p>
    <w:p>
      <w:pPr>
        <w:pStyle w:val="0"/>
        <w:rPr>
          <w:rFonts w:hint="eastAsia"/>
          <w:color w:val="000000"/>
        </w:rPr>
      </w:pPr>
      <w:r>
        <w:rPr>
          <w:rFonts w:hint="eastAsia"/>
          <w:color w:val="000000"/>
        </w:rPr>
        <mc:AlternateContent>
          <mc:Choice Requires="wps">
            <w:drawing>
              <wp:anchor distT="0" distB="0" distL="114300" distR="114300" simplePos="0" relativeHeight="5" behindDoc="0" locked="0" layoutInCell="1" hidden="0" allowOverlap="1">
                <wp:simplePos x="0" y="0"/>
                <wp:positionH relativeFrom="column">
                  <wp:posOffset>711835</wp:posOffset>
                </wp:positionH>
                <wp:positionV relativeFrom="paragraph">
                  <wp:posOffset>177165</wp:posOffset>
                </wp:positionV>
                <wp:extent cx="1465580" cy="286385"/>
                <wp:effectExtent l="635" t="635" r="29845" b="10795"/>
                <wp:wrapNone/>
                <wp:docPr id="1086" name="Rectangle 46"/>
                <a:graphic xmlns:a="http://schemas.openxmlformats.org/drawingml/2006/main">
                  <a:graphicData uri="http://schemas.microsoft.com/office/word/2010/wordprocessingShape">
                    <wps:wsp>
                      <wps:cNvPr id="1086" name="Rectangle 46"/>
                      <wps:cNvSpPr>
                        <a:spLocks noChangeArrowheads="1"/>
                      </wps:cNvSpPr>
                      <wps:spPr>
                        <a:xfrm>
                          <a:off x="0" y="0"/>
                          <a:ext cx="1465580" cy="28638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統括管理者の代行者</w:t>
                            </w:r>
                          </w:p>
                        </w:txbxContent>
                      </wps:txbx>
                      <wps:bodyPr rot="0" vertOverflow="overflow" horzOverflow="overflow" wrap="square" lIns="74295" tIns="8890" rIns="74295" bIns="8890" anchor="ctr" anchorCtr="0" upright="1"/>
                    </wps:wsp>
                  </a:graphicData>
                </a:graphic>
              </wp:anchor>
            </w:drawing>
          </mc:Choice>
          <mc:Fallback>
            <w:pict>
              <v:rect id="Rectangle 46" style="mso-position-vertical-relative:text;z-index:5;mso-wrap-distance-left:9pt;width:115.4pt;height:22.55pt;mso-position-horizontal-relative:text;position:absolute;margin-left:56.05pt;margin-top:13.95pt;mso-wrap-distance-bottom:0pt;mso-wrap-distance-right:9pt;mso-wrap-distance-top:0pt;v-text-anchor:middle;" o:spid="_x0000_s108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統括管理者の代行者</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414655</wp:posOffset>
                </wp:positionH>
                <wp:positionV relativeFrom="paragraph">
                  <wp:posOffset>0</wp:posOffset>
                </wp:positionV>
                <wp:extent cx="0" cy="2225675"/>
                <wp:effectExtent l="635" t="0" r="29845" b="10160"/>
                <wp:wrapNone/>
                <wp:docPr id="1087" name="AutoShape 47"/>
                <a:graphic xmlns:a="http://schemas.openxmlformats.org/drawingml/2006/main">
                  <a:graphicData uri="http://schemas.microsoft.com/office/word/2010/wordprocessingShape">
                    <wps:wsp>
                      <wps:cNvPr id="1087" name="AutoShape 47"/>
                      <wps:cNvCnPr/>
                      <wps:spPr>
                        <a:xfrm>
                          <a:off x="0" y="0"/>
                          <a:ext cx="0" cy="2225675"/>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7" style="mso-position-vertical-relative:text;z-index:6;mso-wrap-distance-left:9pt;width:0pt;height:175.25pt;mso-position-horizontal-relative:text;position:absolute;margin-left:32.65pt;margin-top:0pt;mso-wrap-distance-bottom:0pt;mso-wrap-distance-right:9pt;mso-wrap-distance-top:0pt;" o:spid="_x0000_s1087" o:allowincell="t" o:allowoverlap="t" filled="f" stroked="t" strokecolor="#000000" strokeweight="0.75pt" o:spt="32" type="#_x0000_t32">
                <v:fill/>
                <v:stroke filltype="solid"/>
                <v:imagedata o:title=""/>
                <w10:wrap type="none" anchorx="text" anchory="text"/>
              </v:shape>
            </w:pict>
          </mc:Fallback>
        </mc:AlternateContent>
      </w:r>
    </w:p>
    <w:p>
      <w:pPr>
        <w:pStyle w:val="0"/>
        <w:rPr>
          <w:rFonts w:hint="eastAsia"/>
          <w:color w:val="000000"/>
        </w:rPr>
      </w:pPr>
      <w:r>
        <w:rPr>
          <w:rFonts w:hint="eastAsia"/>
          <w:color w:val="000000"/>
        </w:rPr>
        <mc:AlternateContent>
          <mc:Choice Requires="wps">
            <w:drawing>
              <wp:anchor distT="0" distB="0" distL="114300" distR="114300" simplePos="0" relativeHeight="7" behindDoc="0" locked="0" layoutInCell="1" hidden="0" allowOverlap="1">
                <wp:simplePos x="0" y="0"/>
                <wp:positionH relativeFrom="column">
                  <wp:posOffset>414655</wp:posOffset>
                </wp:positionH>
                <wp:positionV relativeFrom="paragraph">
                  <wp:posOffset>99695</wp:posOffset>
                </wp:positionV>
                <wp:extent cx="297180" cy="0"/>
                <wp:effectExtent l="0" t="635" r="29210" b="10795"/>
                <wp:wrapNone/>
                <wp:docPr id="1088" name="AutoShape 48"/>
                <a:graphic xmlns:a="http://schemas.openxmlformats.org/drawingml/2006/main">
                  <a:graphicData uri="http://schemas.microsoft.com/office/word/2010/wordprocessingShape">
                    <wps:wsp>
                      <wps:cNvPr id="1088" name="AutoShape 48"/>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8" style="mso-position-vertical-relative:text;z-index:7;mso-wrap-distance-left:9pt;width:23.4pt;height:0pt;mso-position-horizontal-relative:text;position:absolute;margin-left:32.65pt;margin-top:7.85pt;mso-wrap-distance-bottom:0pt;mso-wrap-distance-right:9pt;mso-wrap-distance-top:0pt;" o:spid="_x0000_s1088" o:allowincell="t" o:allowoverlap="t" filled="f" stroked="t" strokecolor="#000000" strokeweight="0.75pt" o:spt="32" type="#_x0000_t32">
                <v:fill/>
                <v:stroke filltype="solid"/>
                <v:imagedata o:title=""/>
                <w10:wrap type="none" anchorx="text" anchory="text"/>
              </v:shape>
            </w:pict>
          </mc:Fallback>
        </mc:AlternateContent>
      </w:r>
      <w:r>
        <w:rPr>
          <w:rFonts w:hint="eastAsia"/>
          <w:color w:val="000000"/>
        </w:rPr>
        <w:t>　</w:t>
      </w:r>
      <w:r>
        <w:rPr>
          <w:rFonts w:hint="default"/>
          <w:color w:val="000000"/>
        </w:rPr>
        <w:t>　　</w:t>
      </w:r>
      <w:r>
        <w:rPr>
          <w:rFonts w:hint="eastAsia"/>
          <w:color w:val="000000"/>
        </w:rPr>
        <w:t>　　　</w:t>
      </w:r>
    </w:p>
    <w:p>
      <w:pPr>
        <w:pStyle w:val="0"/>
        <w:rPr>
          <w:rFonts w:hint="default"/>
          <w:color w:val="000000"/>
        </w:rPr>
      </w:pPr>
      <w:r>
        <w:rPr>
          <w:rFonts w:hint="default"/>
          <w:color w:val="000000"/>
        </w:rPr>
        <mc:AlternateContent>
          <mc:Choice Requires="wps">
            <w:drawing>
              <wp:anchor distT="0" distB="0" distL="114300" distR="114300" simplePos="0" relativeHeight="10" behindDoc="0" locked="0" layoutInCell="1" hidden="0" allowOverlap="1">
                <wp:simplePos x="0" y="0"/>
                <wp:positionH relativeFrom="column">
                  <wp:posOffset>711835</wp:posOffset>
                </wp:positionH>
                <wp:positionV relativeFrom="paragraph">
                  <wp:posOffset>948055</wp:posOffset>
                </wp:positionV>
                <wp:extent cx="341630" cy="0"/>
                <wp:effectExtent l="0" t="635" r="29210" b="10795"/>
                <wp:wrapNone/>
                <wp:docPr id="1089" name="AutoShape 52"/>
                <a:graphic xmlns:a="http://schemas.openxmlformats.org/drawingml/2006/main">
                  <a:graphicData uri="http://schemas.microsoft.com/office/word/2010/wordprocessingShape">
                    <wps:wsp>
                      <wps:cNvPr id="1089" name="AutoShape 52"/>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2" style="mso-position-vertical-relative:text;z-index:10;mso-wrap-distance-left:9pt;width:26.9pt;height:0pt;mso-position-horizontal-relative:text;position:absolute;margin-left:56.05pt;margin-top:74.650000000000006pt;mso-wrap-distance-bottom:0pt;mso-wrap-distance-right:9pt;mso-wrap-distance-top:0pt;" o:spid="_x0000_s1089" o:allowincell="t" o:allowoverlap="t" filled="f" stroked="t" strokecolor="#000000" strokeweight="0.75pt" o:spt="32" type="#_x0000_t32">
                <v:fill/>
                <v:stroke filltype="solid"/>
                <v:imagedata o:title=""/>
                <w10:wrap type="none" anchorx="text" anchory="text"/>
              </v:shape>
            </w:pict>
          </mc:Fallback>
        </mc:AlternateContent>
      </w:r>
      <w:r>
        <w:rPr>
          <w:rFonts w:hint="default"/>
          <w:color w:val="000000"/>
        </w:rPr>
        <mc:AlternateContent>
          <mc:Choice Requires="wps">
            <w:drawing>
              <wp:anchor distT="0" distB="0" distL="114300" distR="114300" simplePos="0" relativeHeight="9" behindDoc="0" locked="0" layoutInCell="1" hidden="0" allowOverlap="1">
                <wp:simplePos x="0" y="0"/>
                <wp:positionH relativeFrom="column">
                  <wp:posOffset>711835</wp:posOffset>
                </wp:positionH>
                <wp:positionV relativeFrom="paragraph">
                  <wp:posOffset>948055</wp:posOffset>
                </wp:positionV>
                <wp:extent cx="0" cy="1663700"/>
                <wp:effectExtent l="635" t="0" r="29845" b="10160"/>
                <wp:wrapNone/>
                <wp:docPr id="1090" name="AutoShape 51"/>
                <a:graphic xmlns:a="http://schemas.openxmlformats.org/drawingml/2006/main">
                  <a:graphicData uri="http://schemas.microsoft.com/office/word/2010/wordprocessingShape">
                    <wps:wsp>
                      <wps:cNvPr id="1090" name="AutoShape 51"/>
                      <wps:cNvCnPr/>
                      <wps:spPr>
                        <a:xfrm>
                          <a:off x="0" y="0"/>
                          <a:ext cx="0" cy="166370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1" style="mso-position-vertical-relative:text;z-index:9;mso-wrap-distance-left:9pt;width:0pt;height:131pt;mso-position-horizontal-relative:text;position:absolute;margin-left:56.05pt;margin-top:74.650000000000006pt;mso-wrap-distance-bottom:0pt;mso-wrap-distance-right:9pt;mso-wrap-distance-top:0pt;" o:spid="_x0000_s1090"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総括・</w:t>
            </w:r>
          </w:p>
          <w:p>
            <w:pPr>
              <w:pStyle w:val="0"/>
              <w:rPr>
                <w:rFonts w:hint="default"/>
              </w:rPr>
            </w:pPr>
            <w:r>
              <w:rPr>
                <w:rFonts w:hint="default"/>
                <w:color w:val="000000"/>
              </w:rPr>
              <w:t>情報班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任　務</w:t>
            </w:r>
          </w:p>
        </w:tc>
      </w:tr>
      <w:tr>
        <w:trPr>
          <w:cantSpli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自衛消防活動の指揮統制、状況の把握、情報内容の記録</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館内放送による避難の呼び掛け</w:t>
            </w:r>
          </w:p>
          <w:p>
            <w:pPr>
              <w:pStyle w:val="58"/>
              <w:numPr>
                <w:ilvl w:val="0"/>
                <w:numId w:val="1"/>
              </w:numPr>
              <w:rPr>
                <w:rFonts w:hint="default" w:ascii="ＭＳ 明朝" w:hAnsi="ＭＳ 明朝" w:eastAsia="ＭＳ 明朝"/>
                <w:sz w:val="24"/>
              </w:rPr>
            </w:pPr>
            <w:r>
              <w:rPr>
                <w:rFonts w:hint="eastAsia" w:ascii="ＭＳ 明朝" w:hAnsi="ＭＳ 明朝" w:eastAsia="ＭＳ 明朝"/>
                <w:color w:val="000000"/>
                <w:sz w:val="24"/>
              </w:rPr>
              <w:t>高潮</w:t>
            </w:r>
            <w:r>
              <w:rPr>
                <w:rFonts w:hint="default" w:ascii="ＭＳ 明朝" w:hAnsi="ＭＳ 明朝" w:eastAsia="ＭＳ 明朝"/>
                <w:color w:val="000000"/>
                <w:sz w:val="24"/>
              </w:rPr>
              <w:t>情報等の情報の収集</w:t>
            </w:r>
          </w:p>
          <w:p>
            <w:pPr>
              <w:pStyle w:val="58"/>
              <w:numPr>
                <w:ilvl w:val="0"/>
                <w:numId w:val="1"/>
              </w:numPr>
              <w:rPr>
                <w:rFonts w:hint="default"/>
                <w:sz w:val="24"/>
              </w:rPr>
            </w:pPr>
            <w:r>
              <w:rPr>
                <w:rFonts w:hint="default" w:ascii="ＭＳ 明朝" w:hAnsi="ＭＳ 明朝" w:eastAsia="ＭＳ 明朝"/>
                <w:color w:val="000000"/>
                <w:sz w:val="24"/>
              </w:rPr>
              <w:t>関係者及び関係機関との連絡</w:t>
            </w:r>
          </w:p>
        </w:tc>
      </w:tr>
    </w:tbl>
    <w:p>
      <w:pPr>
        <w:pStyle w:val="0"/>
        <w:rPr>
          <w:rFonts w:hint="default"/>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711835</wp:posOffset>
                </wp:positionH>
                <wp:positionV relativeFrom="paragraph">
                  <wp:posOffset>974725</wp:posOffset>
                </wp:positionV>
                <wp:extent cx="341630" cy="0"/>
                <wp:effectExtent l="0" t="635" r="29210" b="10795"/>
                <wp:wrapNone/>
                <wp:docPr id="1091" name="AutoShape 53"/>
                <a:graphic xmlns:a="http://schemas.openxmlformats.org/drawingml/2006/main">
                  <a:graphicData uri="http://schemas.microsoft.com/office/word/2010/wordprocessingShape">
                    <wps:wsp>
                      <wps:cNvPr id="1091" name="AutoShape 53"/>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3" style="mso-position-vertical-relative:text;z-index:11;mso-wrap-distance-left:9pt;width:26.9pt;height:0pt;mso-position-horizontal-relative:text;position:absolute;margin-left:56.05pt;margin-top:76.75pt;mso-wrap-distance-bottom:0pt;mso-wrap-distance-right:9pt;mso-wrap-distance-top:0pt;" o:spid="_x0000_s1091" o:allowincell="t" o:allowoverlap="t" filled="f" stroked="t" strokecolor="#000000" strokeweight="0.75pt" o:spt="32" type="#_x0000_t32">
                <v:fill/>
                <v:stroke filltype="solid"/>
                <v:imagedata o:title=""/>
                <w10:wrap type="none" anchorx="text" anchory="text"/>
              </v:shape>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414655</wp:posOffset>
                </wp:positionH>
                <wp:positionV relativeFrom="paragraph">
                  <wp:posOffset>126365</wp:posOffset>
                </wp:positionV>
                <wp:extent cx="297180" cy="0"/>
                <wp:effectExtent l="0" t="635" r="29210" b="10795"/>
                <wp:wrapNone/>
                <wp:docPr id="1092" name="AutoShape 50"/>
                <a:graphic xmlns:a="http://schemas.openxmlformats.org/drawingml/2006/main">
                  <a:graphicData uri="http://schemas.microsoft.com/office/word/2010/wordprocessingShape">
                    <wps:wsp>
                      <wps:cNvPr id="1092" name="AutoShape 50"/>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0" style="mso-position-vertical-relative:text;z-index:8;mso-wrap-distance-left:9pt;width:23.4pt;height:0pt;mso-position-horizontal-relative:text;position:absolute;margin-left:32.65pt;margin-top:9.94pt;mso-wrap-distance-bottom:0pt;mso-wrap-distance-right:9pt;mso-wrap-distance-top:0pt;" o:spid="_x0000_s1092"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避難誘導班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ind w:left="0"/>
              <w:jc w:val="center"/>
              <w:rPr>
                <w:rFonts w:hint="default" w:ascii="ＭＳ 明朝" w:hAnsi="ＭＳ 明朝" w:eastAsia="ＭＳ 明朝"/>
                <w:sz w:val="24"/>
              </w:rPr>
            </w:pPr>
            <w:r>
              <w:rPr>
                <w:rFonts w:hint="default" w:ascii="ＭＳ 明朝" w:hAnsi="ＭＳ 明朝" w:eastAsia="ＭＳ 明朝"/>
                <w:color w:val="000000"/>
                <w:sz w:val="24"/>
              </w:rPr>
              <w:t>任　務</w:t>
            </w:r>
          </w:p>
        </w:tc>
      </w:tr>
      <w:tr>
        <w:trPr>
          <w:cantSplit/>
          <w:trHeight w:val="1805" w:hRule="atLeas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避難誘導の実施</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未避難者、要救助者の確認</w:t>
            </w:r>
          </w:p>
        </w:tc>
      </w:tr>
    </w:tbl>
    <w:p>
      <w:pPr>
        <w:pStyle w:val="0"/>
        <w:rPr>
          <w:rFonts w:hint="default"/>
          <w:color w:val="000000"/>
        </w:rPr>
      </w:pPr>
    </w:p>
    <w:p>
      <w:pPr>
        <w:pStyle w:val="0"/>
        <w:rPr>
          <w:rFonts w:hint="default"/>
          <w:color w:val="000000"/>
        </w:rPr>
      </w:pPr>
    </w:p>
    <w:p>
      <w:pPr>
        <w:pStyle w:val="0"/>
        <w:rPr>
          <w:rFonts w:hint="default"/>
        </w:rPr>
      </w:pPr>
      <w:r>
        <w:rPr>
          <w:rFonts w:hint="default"/>
          <w:color w:val="000000"/>
        </w:rPr>
        <w:t>別表２　「自衛水防組織装備品リスト」</w:t>
      </w:r>
    </w:p>
    <w:p>
      <w:pPr>
        <w:pStyle w:val="0"/>
        <w:rPr>
          <w:rFonts w:hint="default"/>
          <w:color w:val="000000"/>
        </w:rPr>
      </w:pPr>
    </w:p>
    <w:tbl>
      <w:tblPr>
        <w:tblStyle w:val="11"/>
        <w:tblW w:w="0" w:type="auto"/>
        <w:tblInd w:w="220" w:type="dxa"/>
        <w:tblLayout w:type="fixed"/>
        <w:tblCellMar>
          <w:left w:w="103" w:type="dxa"/>
        </w:tblCellMar>
        <w:tblLook w:firstRow="0" w:lastRow="0" w:firstColumn="0" w:lastColumn="0" w:noHBand="0" w:noVBand="0" w:val="0000"/>
      </w:tblPr>
      <w:tblGrid>
        <w:gridCol w:w="1651"/>
        <w:gridCol w:w="7513"/>
      </w:tblGrid>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任務</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装備品</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総括・情報班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情報収集及び伝達機器（ラジオ、タブレット、トランシーバー、携帯電話等）</w:t>
            </w:r>
          </w:p>
          <w:p>
            <w:pPr>
              <w:pStyle w:val="0"/>
              <w:rPr>
                <w:rFonts w:hint="default"/>
              </w:rPr>
            </w:pPr>
            <w:r>
              <w:rPr>
                <w:rFonts w:hint="default"/>
                <w:color w:val="000000"/>
              </w:rPr>
              <w:t>照明器具（懐中電灯、投光機等）</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避難誘導班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誘導の標識（案内旗等）</w:t>
            </w:r>
          </w:p>
          <w:p>
            <w:pPr>
              <w:pStyle w:val="0"/>
              <w:rPr>
                <w:rFonts w:hint="default"/>
              </w:rPr>
            </w:pPr>
            <w:r>
              <w:rPr>
                <w:rFonts w:hint="default"/>
                <w:color w:val="000000"/>
              </w:rPr>
              <w:t>情報収集及び伝達機器（タブレット、トランシーバー、携帯電話等）</w:t>
            </w:r>
          </w:p>
          <w:p>
            <w:pPr>
              <w:pStyle w:val="0"/>
              <w:rPr>
                <w:rFonts w:hint="default"/>
              </w:rPr>
            </w:pPr>
            <w:r>
              <w:rPr>
                <w:rFonts w:hint="default"/>
                <w:color w:val="000000"/>
              </w:rPr>
              <w:t>懐中電灯</w:t>
            </w:r>
          </w:p>
          <w:p>
            <w:pPr>
              <w:pStyle w:val="0"/>
              <w:rPr>
                <w:rFonts w:hint="default"/>
              </w:rPr>
            </w:pPr>
            <w:r>
              <w:rPr>
                <w:rFonts w:hint="default"/>
                <w:color w:val="000000"/>
              </w:rPr>
              <w:t>携帯用拡声器</w:t>
            </w:r>
          </w:p>
          <w:p>
            <w:pPr>
              <w:pStyle w:val="0"/>
              <w:rPr>
                <w:rFonts w:hint="default"/>
              </w:rPr>
            </w:pPr>
            <w:r>
              <w:rPr>
                <w:rFonts w:hint="default"/>
                <w:color w:val="000000"/>
              </w:rPr>
              <w:t>ライフジャケット</w:t>
            </w:r>
          </w:p>
          <w:p>
            <w:pPr>
              <w:pStyle w:val="0"/>
              <w:rPr>
                <w:rFonts w:hint="default"/>
              </w:rPr>
            </w:pPr>
            <w:r>
              <w:rPr>
                <w:rFonts w:hint="default"/>
                <w:color w:val="000000"/>
              </w:rPr>
              <w:t>蛍光塗料</w:t>
            </w:r>
          </w:p>
          <w:p>
            <w:pPr>
              <w:pStyle w:val="0"/>
              <w:rPr>
                <w:rFonts w:hint="default"/>
              </w:rPr>
            </w:pPr>
            <w:r>
              <w:rPr>
                <w:rFonts w:hint="default"/>
                <w:color w:val="000000"/>
              </w:rPr>
              <w:t>水・食料</w:t>
            </w:r>
          </w:p>
          <w:p>
            <w:pPr>
              <w:pStyle w:val="0"/>
              <w:rPr>
                <w:rFonts w:hint="default"/>
              </w:rPr>
            </w:pPr>
            <w:r>
              <w:rPr>
                <w:rFonts w:hint="default"/>
                <w:color w:val="000000"/>
              </w:rPr>
              <w:t>防寒具</w:t>
            </w:r>
          </w:p>
        </w:tc>
      </w:tr>
    </w:tbl>
    <w:p>
      <w:pPr>
        <w:pStyle w:val="0"/>
        <w:tabs>
          <w:tab w:val="left" w:leader="none" w:pos="-15"/>
          <w:tab w:val="center" w:leader="none" w:pos="4590"/>
        </w:tabs>
        <w:rPr>
          <w:rFonts w:hint="default"/>
        </w:rPr>
      </w:pPr>
    </w:p>
    <w:sectPr>
      <w:pgSz w:w="11906" w:h="16838"/>
      <w:pgMar w:top="851" w:right="1134" w:bottom="851" w:left="1134" w:header="720" w:footer="720" w:gutter="0"/>
      <w:pgNumType w:start="1"/>
      <w:cols w:space="720"/>
      <w:textDirection w:val="lrTb"/>
      <w:docGrid w:type="linesAndChars" w:linePitch="364" w:charSpace="-6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DejaVu Sans">
    <w:panose1 w:val="00000000000000000000"/>
    <w:charset w:val="01"/>
    <w:family w:val="auto"/>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5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5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name w:val="WW8Num1"/>
    <w:lvl w:ilvl="0">
      <w:numFmt w:val="bullet"/>
      <w:lvlText w:val="・"/>
      <w:lvlJc w:val="left"/>
      <w:pPr>
        <w:tabs>
          <w:tab w:val="num" w:leader="none" w:pos="227"/>
        </w:tabs>
        <w:ind w:left="227" w:hanging="227"/>
      </w:pPr>
      <w:rPr>
        <w:rFonts w:ascii="ＭＳ Ｐゴシック" w:hAnsi="ＭＳ Ｐゴシック"/>
        <w:color w:val="00000A"/>
        <w:sz w:val="22"/>
      </w:rPr>
    </w:lvl>
    <w:lvl w:ilvl="1">
      <w:numFmt w:val="bullet"/>
      <w:lvlText w:val=""/>
      <w:lvlJc w:val="left"/>
      <w:pPr>
        <w:tabs>
          <w:tab w:val="num" w:leader="none" w:pos="0"/>
        </w:tabs>
        <w:ind w:left="840" w:hanging="420"/>
      </w:pPr>
      <w:rPr>
        <w:rFonts w:ascii="Wingdings" w:hAnsi="Wingdings"/>
        <w:color w:val="00000A"/>
        <w:sz w:val="24"/>
      </w:rPr>
    </w:lvl>
    <w:lvl w:ilvl="2">
      <w:numFmt w:val="bullet"/>
      <w:lvlText w:val=""/>
      <w:lvlJc w:val="left"/>
      <w:pPr>
        <w:tabs>
          <w:tab w:val="num" w:leader="none" w:pos="0"/>
        </w:tabs>
        <w:ind w:left="1260" w:hanging="420"/>
      </w:pPr>
      <w:rPr>
        <w:rFonts w:ascii="Wingdings" w:hAnsi="Wingdings"/>
        <w:color w:val="00000A"/>
        <w:sz w:val="24"/>
      </w:rPr>
    </w:lvl>
    <w:lvl w:ilvl="3">
      <w:numFmt w:val="bullet"/>
      <w:lvlText w:val=""/>
      <w:lvlJc w:val="left"/>
      <w:pPr>
        <w:tabs>
          <w:tab w:val="num" w:leader="none" w:pos="0"/>
        </w:tabs>
        <w:ind w:left="1680" w:hanging="420"/>
      </w:pPr>
      <w:rPr>
        <w:rFonts w:ascii="Wingdings" w:hAnsi="Wingdings"/>
        <w:color w:val="00000A"/>
        <w:sz w:val="24"/>
      </w:rPr>
    </w:lvl>
    <w:lvl w:ilvl="4">
      <w:numFmt w:val="bullet"/>
      <w:lvlText w:val=""/>
      <w:lvlJc w:val="left"/>
      <w:pPr>
        <w:tabs>
          <w:tab w:val="num" w:leader="none" w:pos="0"/>
        </w:tabs>
        <w:ind w:left="2100" w:hanging="420"/>
      </w:pPr>
      <w:rPr>
        <w:rFonts w:ascii="Wingdings" w:hAnsi="Wingdings"/>
        <w:color w:val="00000A"/>
        <w:sz w:val="24"/>
      </w:rPr>
    </w:lvl>
    <w:lvl w:ilvl="5">
      <w:numFmt w:val="bullet"/>
      <w:lvlText w:val=""/>
      <w:lvlJc w:val="left"/>
      <w:pPr>
        <w:tabs>
          <w:tab w:val="num" w:leader="none" w:pos="0"/>
        </w:tabs>
        <w:ind w:left="2520" w:hanging="420"/>
      </w:pPr>
      <w:rPr>
        <w:rFonts w:ascii="Wingdings" w:hAnsi="Wingdings"/>
        <w:color w:val="00000A"/>
        <w:sz w:val="24"/>
      </w:rPr>
    </w:lvl>
    <w:lvl w:ilvl="6">
      <w:numFmt w:val="bullet"/>
      <w:lvlText w:val=""/>
      <w:lvlJc w:val="left"/>
      <w:pPr>
        <w:tabs>
          <w:tab w:val="num" w:leader="none" w:pos="0"/>
        </w:tabs>
        <w:ind w:left="2940" w:hanging="420"/>
      </w:pPr>
      <w:rPr>
        <w:rFonts w:ascii="Wingdings" w:hAnsi="Wingdings"/>
        <w:color w:val="00000A"/>
        <w:sz w:val="24"/>
      </w:rPr>
    </w:lvl>
    <w:lvl w:ilvl="7">
      <w:numFmt w:val="bullet"/>
      <w:lvlText w:val=""/>
      <w:lvlJc w:val="left"/>
      <w:pPr>
        <w:tabs>
          <w:tab w:val="num" w:leader="none" w:pos="0"/>
        </w:tabs>
        <w:ind w:left="3360" w:hanging="420"/>
      </w:pPr>
      <w:rPr>
        <w:rFonts w:ascii="Wingdings" w:hAnsi="Wingdings"/>
        <w:color w:val="00000A"/>
        <w:sz w:val="24"/>
      </w:rPr>
    </w:lvl>
    <w:lvl w:ilvl="8">
      <w:numFmt w:val="bullet"/>
      <w:lvlText w:val=""/>
      <w:lvlJc w:val="left"/>
      <w:pPr>
        <w:tabs>
          <w:tab w:val="num" w:leader="none" w:pos="0"/>
        </w:tabs>
        <w:ind w:left="3780" w:hanging="420"/>
      </w:pPr>
      <w:rPr>
        <w:rFonts w:ascii="Wingdings" w:hAnsi="Wingdings"/>
        <w:color w:val="00000A"/>
        <w:sz w:val="24"/>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88">
          <o:proxy start="" idref="#_x0000_s0" connectloc="-1"/>
          <o:proxy end="" idref="#_x0000_s0" connectloc="-1"/>
        </o:r>
        <o:r id="V:Rule40" type="connector" idref="#_x0000_s1090">
          <o:proxy start="" idref="#_x0000_s0" connectloc="-1"/>
          <o:proxy end="" idref="#_x0000_s0" connectloc="-1"/>
        </o:r>
        <o:r id="V:Rule50" type="connector" idref="#_x0000_s1087">
          <o:proxy start="" idref="#_x0000_s0" connectloc="-1"/>
          <o:proxy end="" idref="#_x0000_s0" connectloc="-1"/>
        </o:r>
        <o:r id="V:Rule76" type="connector" idref="#_x0000_s1092">
          <o:proxy start="" idref="#_x0000_s0" connectloc="-1"/>
          <o:proxy end="" idref="#_x0000_s0" connectloc="-1"/>
        </o:r>
        <o:r id="V:Rule86" type="connector" idref="#_x0000_s1089">
          <o:proxy start="" idref="#_x0000_s0" connectloc="-1"/>
          <o:proxy end="" idref="#_x0000_s0" connectloc="-1"/>
        </o:r>
        <o:r id="V:Rule124" type="connector" idref="#_x0000_s1091">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color w:val="00000A"/>
      <w:kern w:val="1"/>
      <w:sz w:val="24"/>
    </w:rPr>
  </w:style>
  <w:style w:type="character" w:styleId="10" w:default="1">
    <w:name w:val="Default Paragraph Font"/>
    <w:next w:val="10"/>
    <w:link w:val="0"/>
    <w:uiPriority w:val="0"/>
    <w:semiHidden/>
    <w:rPr>
      <w:rFonts w:ascii="ＭＳ 明朝" w:hAnsi="ＭＳ 明朝" w:eastAsia="ＭＳ 明朝"/>
      <w:color w:val="00000A"/>
      <w:sz w:val="24"/>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rFonts w:ascii="ＭＳ Ｐゴシック" w:hAnsi="ＭＳ Ｐゴシック"/>
      <w:color w:val="00000A"/>
      <w:sz w:val="22"/>
    </w:rPr>
  </w:style>
  <w:style w:type="character" w:styleId="16" w:customStyle="1">
    <w:name w:val="WW8Num1z1"/>
    <w:next w:val="16"/>
    <w:link w:val="0"/>
    <w:uiPriority w:val="0"/>
    <w:rPr>
      <w:rFonts w:ascii="Wingdings" w:hAnsi="Wingdings"/>
      <w:color w:val="00000A"/>
      <w:sz w:val="24"/>
    </w:rPr>
  </w:style>
  <w:style w:type="character" w:styleId="17" w:customStyle="1">
    <w:name w:val="WW8Num2z0"/>
    <w:next w:val="17"/>
    <w:link w:val="0"/>
    <w:uiPriority w:val="0"/>
    <w:rPr/>
  </w:style>
  <w:style w:type="character" w:styleId="18" w:customStyle="1">
    <w:name w:val="WW8Num2z1"/>
    <w:next w:val="18"/>
    <w:link w:val="0"/>
    <w:uiPriority w:val="0"/>
    <w:rPr/>
  </w:style>
  <w:style w:type="character" w:styleId="19" w:customStyle="1">
    <w:name w:val="WW8Num2z2"/>
    <w:next w:val="19"/>
    <w:link w:val="0"/>
    <w:uiPriority w:val="0"/>
    <w:rPr/>
  </w:style>
  <w:style w:type="character" w:styleId="20" w:customStyle="1">
    <w:name w:val="WW8Num2z3"/>
    <w:next w:val="20"/>
    <w:link w:val="0"/>
    <w:uiPriority w:val="0"/>
    <w:rPr/>
  </w:style>
  <w:style w:type="character" w:styleId="21" w:customStyle="1">
    <w:name w:val="WW8Num2z4"/>
    <w:next w:val="21"/>
    <w:link w:val="0"/>
    <w:uiPriority w:val="0"/>
    <w:rPr/>
  </w:style>
  <w:style w:type="character" w:styleId="22" w:customStyle="1">
    <w:name w:val="WW8Num2z5"/>
    <w:next w:val="22"/>
    <w:link w:val="0"/>
    <w:uiPriority w:val="0"/>
    <w:rPr/>
  </w:style>
  <w:style w:type="character" w:styleId="23" w:customStyle="1">
    <w:name w:val="WW8Num2z6"/>
    <w:next w:val="23"/>
    <w:link w:val="0"/>
    <w:uiPriority w:val="0"/>
    <w:rPr/>
  </w:style>
  <w:style w:type="character" w:styleId="24" w:customStyle="1">
    <w:name w:val="WW8Num2z7"/>
    <w:next w:val="24"/>
    <w:link w:val="0"/>
    <w:uiPriority w:val="0"/>
    <w:rPr/>
  </w:style>
  <w:style w:type="character" w:styleId="25" w:customStyle="1">
    <w:name w:val="WW8Num2z8"/>
    <w:next w:val="25"/>
    <w:link w:val="0"/>
    <w:uiPriority w:val="0"/>
    <w:rPr/>
  </w:style>
  <w:style w:type="character" w:styleId="26" w:customStyle="1">
    <w:name w:val="ヘッダー (文字)"/>
    <w:next w:val="26"/>
    <w:link w:val="0"/>
    <w:uiPriority w:val="0"/>
    <w:rPr>
      <w:rFonts w:ascii="ＭＳ 明朝" w:hAnsi="ＭＳ 明朝" w:eastAsia="ＭＳ 明朝"/>
      <w:color w:val="00000A"/>
      <w:sz w:val="24"/>
    </w:rPr>
  </w:style>
  <w:style w:type="character" w:styleId="27" w:customStyle="1">
    <w:name w:val="フッター (文字)"/>
    <w:next w:val="27"/>
    <w:link w:val="0"/>
    <w:uiPriority w:val="0"/>
    <w:rPr>
      <w:rFonts w:ascii="ＭＳ 明朝" w:hAnsi="ＭＳ 明朝" w:eastAsia="ＭＳ 明朝"/>
      <w:color w:val="00000A"/>
      <w:sz w:val="24"/>
    </w:rPr>
  </w:style>
  <w:style w:type="character" w:styleId="28" w:customStyle="1">
    <w:name w:val="記 (文字)"/>
    <w:next w:val="28"/>
    <w:link w:val="0"/>
    <w:uiPriority w:val="0"/>
    <w:rPr>
      <w:rFonts w:ascii="ＭＳ 明朝" w:hAnsi="ＭＳ 明朝" w:eastAsia="ＭＳ 明朝"/>
      <w:color w:val="00000A"/>
      <w:sz w:val="24"/>
    </w:rPr>
  </w:style>
  <w:style w:type="character" w:styleId="29" w:customStyle="1">
    <w:name w:val="結語 (文字)"/>
    <w:next w:val="29"/>
    <w:link w:val="0"/>
    <w:uiPriority w:val="0"/>
    <w:rPr>
      <w:rFonts w:ascii="ＭＳ 明朝" w:hAnsi="ＭＳ 明朝" w:eastAsia="ＭＳ 明朝"/>
      <w:color w:val="00000A"/>
      <w:sz w:val="24"/>
    </w:rPr>
  </w:style>
  <w:style w:type="character" w:styleId="30" w:customStyle="1">
    <w:name w:val="書式なし (文字)"/>
    <w:next w:val="30"/>
    <w:link w:val="0"/>
    <w:uiPriority w:val="0"/>
    <w:rPr>
      <w:rFonts w:ascii="ＭＳ 明朝" w:hAnsi="ＭＳ 明朝" w:eastAsia="ＭＳ 明朝"/>
      <w:color w:val="00000A"/>
      <w:sz w:val="21"/>
    </w:rPr>
  </w:style>
  <w:style w:type="character" w:styleId="31" w:customStyle="1">
    <w:name w:val="（１） (文字)"/>
    <w:next w:val="31"/>
    <w:link w:val="0"/>
    <w:uiPriority w:val="0"/>
    <w:rPr>
      <w:rFonts w:ascii="ＭＳ 明朝" w:hAnsi="ＭＳ 明朝" w:eastAsia="ＭＳ 明朝"/>
      <w:color w:val="00000A"/>
      <w:sz w:val="21"/>
    </w:rPr>
  </w:style>
  <w:style w:type="character" w:styleId="32" w:customStyle="1">
    <w:name w:val="(目的） (文字)"/>
    <w:next w:val="32"/>
    <w:link w:val="0"/>
    <w:uiPriority w:val="0"/>
    <w:rPr>
      <w:rFonts w:ascii="ＭＳ 明朝" w:hAnsi="ＭＳ 明朝" w:eastAsia="ＭＳ 明朝"/>
      <w:color w:val="00000A"/>
      <w:sz w:val="21"/>
    </w:rPr>
  </w:style>
  <w:style w:type="character" w:styleId="33" w:customStyle="1">
    <w:name w:val="第１条 (文字)"/>
    <w:next w:val="33"/>
    <w:link w:val="0"/>
    <w:uiPriority w:val="0"/>
    <w:rPr>
      <w:rFonts w:ascii="ＭＳ 明朝" w:hAnsi="ＭＳ 明朝" w:eastAsia="ＭＳ 明朝"/>
      <w:color w:val="00000A"/>
      <w:sz w:val="21"/>
    </w:rPr>
  </w:style>
  <w:style w:type="character" w:styleId="34" w:customStyle="1">
    <w:name w:val="２　管理権原者は、 (文字)"/>
    <w:next w:val="34"/>
    <w:link w:val="0"/>
    <w:uiPriority w:val="0"/>
    <w:rPr>
      <w:rFonts w:ascii="ＭＳ 明朝" w:hAnsi="ＭＳ 明朝" w:eastAsia="ＭＳ 明朝"/>
      <w:color w:val="00000A"/>
      <w:sz w:val="21"/>
    </w:rPr>
  </w:style>
  <w:style w:type="character" w:styleId="35" w:customStyle="1">
    <w:name w:val="ア　防火・防災管理者 (文字)"/>
    <w:next w:val="35"/>
    <w:link w:val="0"/>
    <w:uiPriority w:val="0"/>
    <w:rPr>
      <w:rFonts w:ascii="ＭＳ 明朝" w:hAnsi="ＭＳ 明朝" w:eastAsia="ＭＳ 明朝"/>
      <w:color w:val="00000A"/>
      <w:sz w:val="21"/>
    </w:rPr>
  </w:style>
  <w:style w:type="character" w:styleId="36" w:customStyle="1">
    <w:name w:val="ListLabel 1"/>
    <w:next w:val="36"/>
    <w:link w:val="0"/>
    <w:uiPriority w:val="0"/>
    <w:rPr>
      <w:rFonts w:ascii="ＭＳ 明朝" w:hAnsi="ＭＳ 明朝" w:eastAsia="ＭＳ 明朝"/>
      <w:color w:val="00000A"/>
      <w:sz w:val="22"/>
    </w:rPr>
  </w:style>
  <w:style w:type="character" w:styleId="37" w:customStyle="1">
    <w:name w:val="ListLabel 2"/>
    <w:next w:val="37"/>
    <w:link w:val="0"/>
    <w:uiPriority w:val="0"/>
    <w:rPr>
      <w:rFonts w:ascii="ＭＳ 明朝" w:hAnsi="ＭＳ 明朝" w:eastAsia="ＭＳ 明朝"/>
      <w:color w:val="00000A"/>
      <w:sz w:val="24"/>
    </w:rPr>
  </w:style>
  <w:style w:type="character" w:styleId="38" w:customStyle="1">
    <w:name w:val="ListLabel 3"/>
    <w:next w:val="38"/>
    <w:link w:val="0"/>
    <w:uiPriority w:val="0"/>
    <w:rPr>
      <w:rFonts w:ascii="ＭＳ 明朝" w:hAnsi="ＭＳ 明朝" w:eastAsia="ＭＳ 明朝"/>
      <w:color w:val="00000A"/>
      <w:sz w:val="24"/>
    </w:rPr>
  </w:style>
  <w:style w:type="character" w:styleId="39" w:customStyle="1">
    <w:name w:val="ListLabel 4"/>
    <w:next w:val="39"/>
    <w:link w:val="0"/>
    <w:uiPriority w:val="0"/>
    <w:rPr>
      <w:rFonts w:ascii="ＭＳ 明朝" w:hAnsi="ＭＳ 明朝" w:eastAsia="ＭＳ 明朝"/>
      <w:color w:val="00000A"/>
      <w:sz w:val="24"/>
    </w:rPr>
  </w:style>
  <w:style w:type="character" w:styleId="40" w:customStyle="1">
    <w:name w:val="ListLabel 5"/>
    <w:next w:val="40"/>
    <w:link w:val="0"/>
    <w:uiPriority w:val="0"/>
    <w:rPr>
      <w:rFonts w:ascii="ＭＳ 明朝" w:hAnsi="ＭＳ 明朝" w:eastAsia="ＭＳ 明朝"/>
      <w:color w:val="00000A"/>
      <w:sz w:val="24"/>
    </w:rPr>
  </w:style>
  <w:style w:type="character" w:styleId="41" w:customStyle="1">
    <w:name w:val="ListLabel 6"/>
    <w:next w:val="41"/>
    <w:link w:val="0"/>
    <w:uiPriority w:val="0"/>
    <w:rPr>
      <w:rFonts w:ascii="ＭＳ 明朝" w:hAnsi="ＭＳ 明朝" w:eastAsia="ＭＳ 明朝"/>
      <w:color w:val="00000A"/>
      <w:sz w:val="24"/>
    </w:rPr>
  </w:style>
  <w:style w:type="character" w:styleId="42" w:customStyle="1">
    <w:name w:val="ListLabel 7"/>
    <w:next w:val="42"/>
    <w:link w:val="0"/>
    <w:uiPriority w:val="0"/>
    <w:rPr>
      <w:rFonts w:ascii="ＭＳ 明朝" w:hAnsi="ＭＳ 明朝" w:eastAsia="ＭＳ 明朝"/>
      <w:color w:val="00000A"/>
      <w:sz w:val="24"/>
    </w:rPr>
  </w:style>
  <w:style w:type="character" w:styleId="43" w:customStyle="1">
    <w:name w:val="ListLabel 8"/>
    <w:next w:val="43"/>
    <w:link w:val="0"/>
    <w:uiPriority w:val="0"/>
    <w:rPr>
      <w:rFonts w:ascii="ＭＳ 明朝" w:hAnsi="ＭＳ 明朝" w:eastAsia="ＭＳ 明朝"/>
      <w:color w:val="00000A"/>
      <w:sz w:val="24"/>
    </w:rPr>
  </w:style>
  <w:style w:type="character" w:styleId="44" w:customStyle="1">
    <w:name w:val="ListLabel 9"/>
    <w:next w:val="44"/>
    <w:link w:val="0"/>
    <w:uiPriority w:val="0"/>
    <w:rPr>
      <w:rFonts w:ascii="ＭＳ 明朝" w:hAnsi="ＭＳ 明朝" w:eastAsia="ＭＳ 明朝"/>
      <w:color w:val="00000A"/>
      <w:sz w:val="24"/>
    </w:rPr>
  </w:style>
  <w:style w:type="paragraph" w:styleId="45" w:customStyle="1">
    <w:name w:val="見出し"/>
    <w:basedOn w:val="0"/>
    <w:next w:val="46"/>
    <w:link w:val="0"/>
    <w:uiPriority w:val="0"/>
    <w:pPr>
      <w:keepNext w:val="1"/>
      <w:spacing w:before="240" w:beforeLines="0" w:beforeAutospacing="0" w:after="120" w:afterLines="0" w:afterAutospacing="0"/>
    </w:pPr>
    <w:rPr>
      <w:rFonts w:ascii="Liberation Sans" w:hAnsi="Liberation Sans" w:eastAsia="ＭＳ ゴシック"/>
      <w:sz w:val="28"/>
    </w:rPr>
  </w:style>
  <w:style w:type="paragraph" w:styleId="46">
    <w:name w:val="Body Text"/>
    <w:basedOn w:val="0"/>
    <w:next w:val="46"/>
    <w:link w:val="0"/>
    <w:uiPriority w:val="0"/>
    <w:pPr>
      <w:spacing w:after="140" w:afterLines="0" w:afterAutospacing="0" w:line="288" w:lineRule="auto"/>
    </w:pPr>
  </w:style>
  <w:style w:type="paragraph" w:styleId="47">
    <w:name w:val="List"/>
    <w:basedOn w:val="46"/>
    <w:next w:val="47"/>
    <w:link w:val="0"/>
    <w:uiPriority w:val="0"/>
  </w:style>
  <w:style w:type="paragraph" w:styleId="48">
    <w:name w:val="caption"/>
    <w:basedOn w:val="0"/>
    <w:next w:val="48"/>
    <w:link w:val="0"/>
    <w:uiPriority w:val="0"/>
    <w:semiHidden/>
    <w:qFormat/>
    <w:pPr>
      <w:suppressLineNumbers w:val="1"/>
      <w:spacing w:before="120" w:beforeLines="0" w:beforeAutospacing="0" w:after="120" w:afterLines="0" w:afterAutospacing="0"/>
    </w:pPr>
    <w:rPr>
      <w:i w:val="1"/>
    </w:rPr>
  </w:style>
  <w:style w:type="paragraph" w:styleId="49" w:customStyle="1">
    <w:name w:val="索引"/>
    <w:basedOn w:val="0"/>
    <w:next w:val="49"/>
    <w:link w:val="0"/>
    <w:uiPriority w:val="0"/>
    <w:pPr>
      <w:suppressLineNumbers w:val="1"/>
    </w:pPr>
  </w:style>
  <w:style w:type="paragraph" w:styleId="50" w:customStyle="1">
    <w:name w:val="Heading"/>
    <w:basedOn w:val="0"/>
    <w:next w:val="46"/>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51" w:customStyle="1">
    <w:name w:val="Caption"/>
    <w:basedOn w:val="0"/>
    <w:next w:val="51"/>
    <w:link w:val="0"/>
    <w:uiPriority w:val="0"/>
    <w:pPr>
      <w:suppressLineNumbers w:val="1"/>
      <w:spacing w:before="120" w:beforeLines="0" w:beforeAutospacing="0" w:after="120" w:afterLines="0" w:afterAutospacing="0"/>
    </w:pPr>
    <w:rPr>
      <w:i w:val="1"/>
    </w:rPr>
  </w:style>
  <w:style w:type="paragraph" w:styleId="52" w:customStyle="1">
    <w:name w:val="Index"/>
    <w:basedOn w:val="0"/>
    <w:next w:val="52"/>
    <w:link w:val="0"/>
    <w:uiPriority w:val="0"/>
    <w:pPr>
      <w:suppressLineNumbers w:val="1"/>
    </w:pPr>
  </w:style>
  <w:style w:type="paragraph" w:styleId="53">
    <w:name w:val="Balloon Text"/>
    <w:basedOn w:val="0"/>
    <w:next w:val="53"/>
    <w:link w:val="0"/>
    <w:uiPriority w:val="0"/>
    <w:semiHidden/>
    <w:rPr>
      <w:rFonts w:ascii="Arial" w:hAnsi="Arial" w:eastAsia="ＭＳ ゴシック"/>
      <w:sz w:val="18"/>
    </w:rPr>
  </w:style>
  <w:style w:type="paragraph" w:styleId="54">
    <w:name w:val="header"/>
    <w:basedOn w:val="0"/>
    <w:next w:val="54"/>
    <w:link w:val="0"/>
    <w:uiPriority w:val="0"/>
    <w:pPr>
      <w:tabs>
        <w:tab w:val="center" w:leader="none" w:pos="4252"/>
        <w:tab w:val="right" w:leader="none" w:pos="8504"/>
      </w:tabs>
      <w:snapToGrid w:val="0"/>
    </w:pPr>
  </w:style>
  <w:style w:type="paragraph" w:styleId="55">
    <w:name w:val="footer"/>
    <w:basedOn w:val="0"/>
    <w:next w:val="55"/>
    <w:link w:val="0"/>
    <w:uiPriority w:val="0"/>
    <w:pPr>
      <w:tabs>
        <w:tab w:val="center" w:leader="none" w:pos="4252"/>
        <w:tab w:val="right" w:leader="none" w:pos="8504"/>
      </w:tabs>
      <w:snapToGrid w:val="0"/>
    </w:pPr>
  </w:style>
  <w:style w:type="paragraph" w:styleId="56">
    <w:name w:val="Note Heading"/>
    <w:basedOn w:val="0"/>
    <w:next w:val="0"/>
    <w:link w:val="0"/>
    <w:uiPriority w:val="0"/>
    <w:pPr>
      <w:jc w:val="center"/>
    </w:pPr>
  </w:style>
  <w:style w:type="paragraph" w:styleId="57">
    <w:name w:val="Closing"/>
    <w:basedOn w:val="0"/>
    <w:next w:val="57"/>
    <w:link w:val="0"/>
    <w:uiPriority w:val="0"/>
    <w:pPr>
      <w:jc w:val="right"/>
    </w:pPr>
  </w:style>
  <w:style w:type="paragraph" w:styleId="58">
    <w:name w:val="List Paragraph"/>
    <w:basedOn w:val="0"/>
    <w:next w:val="58"/>
    <w:link w:val="0"/>
    <w:uiPriority w:val="0"/>
    <w:qFormat/>
    <w:pPr>
      <w:ind w:left="840"/>
    </w:pPr>
    <w:rPr>
      <w:rFonts w:ascii="ＭＳ ゴシック" w:hAnsi="ＭＳ ゴシック" w:eastAsia="ＭＳ ゴシック"/>
      <w:sz w:val="28"/>
    </w:rPr>
  </w:style>
  <w:style w:type="paragraph" w:styleId="59">
    <w:name w:val="Plain Text"/>
    <w:basedOn w:val="0"/>
    <w:next w:val="59"/>
    <w:link w:val="0"/>
    <w:uiPriority w:val="0"/>
    <w:rPr>
      <w:sz w:val="21"/>
    </w:rPr>
  </w:style>
  <w:style w:type="paragraph" w:styleId="60" w:customStyle="1">
    <w:name w:val="（１）"/>
    <w:basedOn w:val="59"/>
    <w:next w:val="60"/>
    <w:link w:val="0"/>
    <w:uiPriority w:val="0"/>
    <w:pPr>
      <w:ind w:left="707" w:hanging="424"/>
    </w:pPr>
    <w:rPr>
      <w:sz w:val="24"/>
    </w:rPr>
  </w:style>
  <w:style w:type="paragraph" w:styleId="61" w:customStyle="1">
    <w:name w:val="(目的）"/>
    <w:basedOn w:val="0"/>
    <w:next w:val="61"/>
    <w:link w:val="0"/>
    <w:uiPriority w:val="0"/>
    <w:pPr>
      <w:ind w:left="-142"/>
    </w:pPr>
    <w:rPr>
      <w:sz w:val="21"/>
    </w:rPr>
  </w:style>
  <w:style w:type="paragraph" w:styleId="62" w:customStyle="1">
    <w:name w:val="第１条"/>
    <w:basedOn w:val="0"/>
    <w:next w:val="62"/>
    <w:link w:val="0"/>
    <w:uiPriority w:val="0"/>
    <w:pPr>
      <w:ind w:left="283" w:hanging="283"/>
    </w:pPr>
    <w:rPr>
      <w:sz w:val="21"/>
    </w:rPr>
  </w:style>
  <w:style w:type="paragraph" w:styleId="63" w:customStyle="1">
    <w:name w:val="２　管理権原者は、"/>
    <w:basedOn w:val="0"/>
    <w:next w:val="63"/>
    <w:link w:val="0"/>
    <w:uiPriority w:val="0"/>
    <w:pPr>
      <w:ind w:left="283" w:hanging="283"/>
    </w:pPr>
    <w:rPr>
      <w:sz w:val="21"/>
    </w:rPr>
  </w:style>
  <w:style w:type="paragraph" w:styleId="64" w:customStyle="1">
    <w:name w:val="ア　防火・防災管理者"/>
    <w:basedOn w:val="59"/>
    <w:next w:val="64"/>
    <w:link w:val="0"/>
    <w:uiPriority w:val="0"/>
    <w:pPr>
      <w:ind w:left="850" w:hanging="283"/>
    </w:pPr>
    <w:rPr>
      <w:sz w:val="24"/>
    </w:rPr>
  </w:style>
  <w:style w:type="paragraph" w:styleId="65" w:customStyle="1">
    <w:name w:val="Table Contents"/>
    <w:basedOn w:val="0"/>
    <w:next w:val="65"/>
    <w:link w:val="0"/>
    <w:uiPriority w:val="0"/>
    <w:pPr>
      <w:suppressLineNumbers w:val="1"/>
    </w:pPr>
  </w:style>
  <w:style w:type="paragraph" w:styleId="66" w:customStyle="1">
    <w:name w:val="Table Heading"/>
    <w:basedOn w:val="65"/>
    <w:next w:val="66"/>
    <w:link w:val="0"/>
    <w:uiPriority w:val="0"/>
    <w:pPr>
      <w:jc w:val="center"/>
    </w:pPr>
    <w:rPr>
      <w:b w:val="1"/>
    </w:rPr>
  </w:style>
  <w:style w:type="paragraph" w:styleId="67" w:customStyle="1">
    <w:name w:val="Frame Contents"/>
    <w:basedOn w:val="0"/>
    <w:next w:val="67"/>
    <w:link w:val="0"/>
    <w:uiPriority w:val="0"/>
  </w:style>
  <w:style w:type="paragraph" w:styleId="68" w:customStyle="1">
    <w:name w:val="表の内容"/>
    <w:basedOn w:val="0"/>
    <w:next w:val="68"/>
    <w:link w:val="0"/>
    <w:uiPriority w:val="0"/>
    <w:pPr>
      <w:suppressLineNumbers w:val="1"/>
    </w:pPr>
  </w:style>
  <w:style w:type="paragraph" w:styleId="69" w:customStyle="1">
    <w:name w:val="表の見出し"/>
    <w:basedOn w:val="68"/>
    <w:next w:val="69"/>
    <w:link w:val="0"/>
    <w:uiPriority w:val="0"/>
    <w:pPr>
      <w:jc w:val="center"/>
    </w:pPr>
    <w:rPr>
      <w:b w:val="1"/>
    </w:rPr>
  </w:style>
  <w:style w:type="paragraph" w:styleId="70" w:customStyle="1">
    <w:name w:val="枠の内容"/>
    <w:basedOn w:val="0"/>
    <w:next w:val="70"/>
    <w:link w:val="0"/>
    <w:uiPriority w:val="0"/>
  </w:style>
  <w:style w:type="character" w:styleId="71">
    <w:name w:val="footnote reference"/>
    <w:basedOn w:val="10"/>
    <w:next w:val="71"/>
    <w:link w:val="0"/>
    <w:uiPriority w:val="0"/>
    <w:semiHidden/>
    <w:rPr>
      <w:vertAlign w:val="superscript"/>
    </w:rPr>
  </w:style>
  <w:style w:type="character" w:styleId="72">
    <w:name w:val="endnote reference"/>
    <w:basedOn w:val="10"/>
    <w:next w:val="72"/>
    <w:link w:val="0"/>
    <w:uiPriority w:val="0"/>
    <w:semiHidden/>
    <w:rPr>
      <w:vertAlign w:val="superscript"/>
    </w:rPr>
  </w:style>
  <w:style w:type="table" w:styleId="73">
    <w:name w:val="Table Grid"/>
    <w:basedOn w:val="11"/>
    <w:next w:val="73"/>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TotalTime>
  <Pages>10</Pages>
  <Words>27</Words>
  <Characters>4293</Characters>
  <Application>JUST Note</Application>
  <Lines>5072</Lines>
  <Paragraphs>223</Paragraphs>
  <Company>下関市</Company>
  <CharactersWithSpaces>4455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山　総　第Ｂ０３０４－　号</dc:title>
  <dc:creator>総務課</dc:creator>
  <cp:lastModifiedBy>河村　波青</cp:lastModifiedBy>
  <cp:lastPrinted>2020-02-21T07:31:00Z</cp:lastPrinted>
  <dcterms:created xsi:type="dcterms:W3CDTF">2025-04-23T07:57:00Z</dcterms:created>
  <dcterms:modified xsi:type="dcterms:W3CDTF">2026-06-19T02:59:05Z</dcterms:modified>
  <cp:revision>6</cp:revision>
</cp:coreProperties>
</file>