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jc w:val="right"/>
        <w:rPr>
          <w:rFonts w:hint="default"/>
          <w:spacing w:val="0"/>
        </w:rPr>
      </w:pPr>
      <w:r>
        <w:rPr>
          <w:rFonts w:hint="eastAsia" w:ascii="ＭＳ 明朝" w:hAnsi="ＭＳ 明朝"/>
        </w:rPr>
        <w:t>（様式３）</w:t>
      </w:r>
    </w:p>
    <w:p>
      <w:pPr>
        <w:pStyle w:val="0"/>
        <w:jc w:val="center"/>
        <w:rPr>
          <w:rFonts w:hint="eastAsia"/>
          <w:sz w:val="36"/>
        </w:rPr>
      </w:pPr>
      <w:r>
        <w:rPr>
          <w:rFonts w:hint="eastAsia"/>
          <w:sz w:val="36"/>
        </w:rPr>
        <w:t>入　札　書</w:t>
      </w:r>
    </w:p>
    <w:p>
      <w:pPr>
        <w:pStyle w:val="0"/>
        <w:rPr>
          <w:rFonts w:hint="eastAsia"/>
        </w:rPr>
      </w:pPr>
    </w:p>
    <w:p>
      <w:pPr>
        <w:pStyle w:val="0"/>
        <w:autoSpaceDE w:val="0"/>
        <w:autoSpaceDN w:val="0"/>
        <w:adjustRightInd w:val="0"/>
        <w:jc w:val="center"/>
        <w:rPr>
          <w:rFonts w:hint="default" w:ascii="ＭＳ 明朝" w:hAnsi="ＭＳ 明朝"/>
          <w:sz w:val="32"/>
        </w:rPr>
      </w:pPr>
      <w:r>
        <w:rPr>
          <w:rFonts w:hint="eastAsia" w:ascii="ＭＳ 明朝" w:hAnsi="ＭＳ 明朝"/>
          <w:sz w:val="32"/>
        </w:rPr>
        <w:t>（第</w:t>
      </w:r>
      <w:r>
        <w:rPr>
          <w:rFonts w:hint="default" w:ascii="ＭＳ 明朝" w:hAnsi="ＭＳ 明朝"/>
          <w:sz w:val="32"/>
        </w:rPr>
        <w:t xml:space="preserve"> </w:t>
      </w:r>
      <w:r>
        <w:rPr>
          <w:rFonts w:hint="eastAsia" w:ascii="ＭＳ 明朝" w:hAnsi="ＭＳ 明朝"/>
          <w:sz w:val="32"/>
        </w:rPr>
        <w:t>　回）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入札額</w:t>
      </w:r>
    </w:p>
    <w:p>
      <w:pPr>
        <w:pStyle w:val="0"/>
        <w:autoSpaceDE w:val="0"/>
        <w:autoSpaceDN w:val="0"/>
        <w:adjustRightInd w:val="0"/>
        <w:ind w:firstLine="1680" w:firstLineChars="700"/>
        <w:rPr>
          <w:rFonts w:hint="eastAsia" w:ascii="ＭＳ明朝-WinCharSetFFFF-H" w:hAnsi="ＭＳ明朝-WinCharSetFFFF-H" w:eastAsia="ＭＳ明朝-WinCharSetFFFF-H"/>
        </w:rPr>
      </w:pPr>
      <w:r>
        <w:rPr>
          <w:rFonts w:hint="eastAsia" w:ascii="ＭＳ明朝-WinCharSetFFFF-H" w:hAnsi="ＭＳ明朝-WinCharSetFFFF-H" w:eastAsia="ＭＳ明朝-WinCharSetFFFF-H"/>
        </w:rPr>
        <w:t>百　　　</w:t>
      </w:r>
      <w:r>
        <w:rPr>
          <w:rFonts w:hint="eastAsia" w:ascii="ＭＳ明朝-WinCharSetFFFF-H" w:hAnsi="ＭＳ明朝-WinCharSetFFFF-H" w:eastAsia="ＭＳ明朝-WinCharSetFFFF-H"/>
        </w:rPr>
        <w:t xml:space="preserve"> </w:t>
      </w:r>
      <w:r>
        <w:rPr>
          <w:rFonts w:hint="eastAsia" w:ascii="ＭＳ明朝-WinCharSetFFFF-H" w:hAnsi="ＭＳ明朝-WinCharSetFFFF-H" w:eastAsia="ＭＳ明朝-WinCharSetFFFF-H"/>
        </w:rPr>
        <w:t>拾　　　萬　　　</w:t>
      </w:r>
      <w:r>
        <w:rPr>
          <w:rFonts w:hint="eastAsia" w:ascii="ＭＳ明朝-WinCharSetFFFF-H" w:hAnsi="ＭＳ明朝-WinCharSetFFFF-H" w:eastAsia="ＭＳ明朝-WinCharSetFFFF-H"/>
        </w:rPr>
        <w:t xml:space="preserve"> </w:t>
      </w:r>
      <w:r>
        <w:rPr>
          <w:rFonts w:hint="eastAsia" w:ascii="ＭＳ明朝-WinCharSetFFFF-H" w:hAnsi="ＭＳ明朝-WinCharSetFFFF-H" w:eastAsia="ＭＳ明朝-WinCharSetFFFF-H"/>
        </w:rPr>
        <w:t>千　　　</w:t>
      </w:r>
      <w:r>
        <w:rPr>
          <w:rFonts w:hint="eastAsia" w:ascii="ＭＳ明朝-WinCharSetFFFF-H" w:hAnsi="ＭＳ明朝-WinCharSetFFFF-H" w:eastAsia="ＭＳ明朝-WinCharSetFFFF-H"/>
        </w:rPr>
        <w:t xml:space="preserve"> </w:t>
      </w:r>
      <w:r>
        <w:rPr>
          <w:rFonts w:hint="eastAsia" w:ascii="ＭＳ明朝-WinCharSetFFFF-H" w:hAnsi="ＭＳ明朝-WinCharSetFFFF-H" w:eastAsia="ＭＳ明朝-WinCharSetFFFF-H"/>
        </w:rPr>
        <w:t>百　　　拾　　　</w:t>
      </w:r>
      <w:r>
        <w:rPr>
          <w:rFonts w:hint="eastAsia" w:ascii="ＭＳ明朝-WinCharSetFFFF-H" w:hAnsi="ＭＳ明朝-WinCharSetFFFF-H" w:eastAsia="ＭＳ明朝-WinCharSetFFFF-H"/>
        </w:rPr>
        <w:t xml:space="preserve"> </w:t>
      </w:r>
      <w:r>
        <w:rPr>
          <w:rFonts w:hint="eastAsia" w:ascii="ＭＳ明朝-WinCharSetFFFF-H" w:hAnsi="ＭＳ明朝-WinCharSetFFFF-H" w:eastAsia="ＭＳ明朝-WinCharSetFFFF-H"/>
        </w:rPr>
        <w:t>円</w:t>
      </w:r>
    </w:p>
    <w:tbl>
      <w:tblPr>
        <w:tblStyle w:val="11"/>
        <w:tblW w:w="8432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080"/>
        <w:gridCol w:w="1050"/>
        <w:gridCol w:w="1050"/>
        <w:gridCol w:w="1050"/>
        <w:gridCol w:w="1051"/>
        <w:gridCol w:w="1050"/>
        <w:gridCol w:w="1050"/>
        <w:gridCol w:w="1051"/>
      </w:tblGrid>
      <w:tr>
        <w:trPr>
          <w:trHeight w:val="1042" w:hRule="atLeast"/>
        </w:trPr>
        <w:tc>
          <w:tcPr>
            <w:tcW w:w="10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110"/>
              </w:tabs>
              <w:autoSpaceDE w:val="0"/>
              <w:autoSpaceDN w:val="0"/>
              <w:adjustRightInd w:val="0"/>
              <w:jc w:val="center"/>
              <w:rPr>
                <w:rFonts w:hint="default" w:ascii="ＭＳ明朝-WinCharSetFFFF-H" w:hAnsi="ＭＳ明朝-WinCharSetFFFF-H" w:eastAsia="ＭＳ明朝-WinCharSetFFFF-H"/>
                <w:sz w:val="28"/>
              </w:rPr>
            </w:pPr>
            <w:r>
              <w:rPr>
                <w:rFonts w:hint="eastAsia" w:ascii="ＭＳ明朝-WinCharSetFFFF-H" w:hAnsi="ＭＳ明朝-WinCharSetFFFF-H" w:eastAsia="ＭＳ明朝-WinCharSetFFFF-H"/>
                <w:sz w:val="28"/>
              </w:rPr>
              <w:t>金</w:t>
            </w:r>
          </w:p>
        </w:tc>
        <w:tc>
          <w:tcPr>
            <w:tcW w:w="10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tabs>
                <w:tab w:val="left" w:leader="none" w:pos="1110"/>
              </w:tabs>
              <w:autoSpaceDE w:val="0"/>
              <w:autoSpaceDN w:val="0"/>
              <w:adjustRightInd w:val="0"/>
              <w:rPr>
                <w:rFonts w:hint="default" w:ascii="ＭＳ明朝-WinCharSetFFFF-H" w:hAnsi="ＭＳ明朝-WinCharSetFFFF-H" w:eastAsia="ＭＳ明朝-WinCharSetFFFF-H"/>
                <w:sz w:val="28"/>
              </w:rPr>
            </w:pPr>
          </w:p>
        </w:tc>
        <w:tc>
          <w:tcPr>
            <w:tcW w:w="10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tabs>
                <w:tab w:val="left" w:leader="none" w:pos="1110"/>
              </w:tabs>
              <w:autoSpaceDE w:val="0"/>
              <w:autoSpaceDN w:val="0"/>
              <w:adjustRightInd w:val="0"/>
              <w:rPr>
                <w:rFonts w:hint="default" w:ascii="ＭＳ明朝-WinCharSetFFFF-H" w:hAnsi="ＭＳ明朝-WinCharSetFFFF-H" w:eastAsia="ＭＳ明朝-WinCharSetFFFF-H"/>
                <w:sz w:val="28"/>
              </w:rPr>
            </w:pPr>
          </w:p>
        </w:tc>
        <w:tc>
          <w:tcPr>
            <w:tcW w:w="10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tabs>
                <w:tab w:val="left" w:leader="none" w:pos="1110"/>
              </w:tabs>
              <w:autoSpaceDE w:val="0"/>
              <w:autoSpaceDN w:val="0"/>
              <w:adjustRightInd w:val="0"/>
              <w:rPr>
                <w:rFonts w:hint="default" w:ascii="ＭＳ明朝-WinCharSetFFFF-H" w:hAnsi="ＭＳ明朝-WinCharSetFFFF-H" w:eastAsia="ＭＳ明朝-WinCharSetFFFF-H"/>
                <w:sz w:val="28"/>
              </w:rPr>
            </w:pPr>
          </w:p>
        </w:tc>
        <w:tc>
          <w:tcPr>
            <w:tcW w:w="105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tabs>
                <w:tab w:val="left" w:leader="none" w:pos="1110"/>
              </w:tabs>
              <w:autoSpaceDE w:val="0"/>
              <w:autoSpaceDN w:val="0"/>
              <w:adjustRightInd w:val="0"/>
              <w:rPr>
                <w:rFonts w:hint="default" w:ascii="ＭＳ明朝-WinCharSetFFFF-H" w:hAnsi="ＭＳ明朝-WinCharSetFFFF-H" w:eastAsia="ＭＳ明朝-WinCharSetFFFF-H"/>
                <w:sz w:val="28"/>
              </w:rPr>
            </w:pPr>
          </w:p>
        </w:tc>
        <w:tc>
          <w:tcPr>
            <w:tcW w:w="10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tabs>
                <w:tab w:val="left" w:leader="none" w:pos="1110"/>
              </w:tabs>
              <w:autoSpaceDE w:val="0"/>
              <w:autoSpaceDN w:val="0"/>
              <w:adjustRightInd w:val="0"/>
              <w:rPr>
                <w:rFonts w:hint="default" w:ascii="ＭＳ明朝-WinCharSetFFFF-H" w:hAnsi="ＭＳ明朝-WinCharSetFFFF-H" w:eastAsia="ＭＳ明朝-WinCharSetFFFF-H"/>
                <w:sz w:val="28"/>
              </w:rPr>
            </w:pPr>
          </w:p>
        </w:tc>
        <w:tc>
          <w:tcPr>
            <w:tcW w:w="10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tabs>
                <w:tab w:val="left" w:leader="none" w:pos="1110"/>
              </w:tabs>
              <w:autoSpaceDE w:val="0"/>
              <w:autoSpaceDN w:val="0"/>
              <w:adjustRightInd w:val="0"/>
              <w:rPr>
                <w:rFonts w:hint="default" w:ascii="ＭＳ明朝-WinCharSetFFFF-H" w:hAnsi="ＭＳ明朝-WinCharSetFFFF-H" w:eastAsia="ＭＳ明朝-WinCharSetFFFF-H"/>
                <w:sz w:val="28"/>
              </w:rPr>
            </w:pPr>
          </w:p>
        </w:tc>
        <w:tc>
          <w:tcPr>
            <w:tcW w:w="105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tabs>
                <w:tab w:val="left" w:leader="none" w:pos="1110"/>
              </w:tabs>
              <w:autoSpaceDE w:val="0"/>
              <w:autoSpaceDN w:val="0"/>
              <w:adjustRightInd w:val="0"/>
              <w:rPr>
                <w:rFonts w:hint="default" w:ascii="ＭＳ明朝-WinCharSetFFFF-H" w:hAnsi="ＭＳ明朝-WinCharSetFFFF-H" w:eastAsia="ＭＳ明朝-WinCharSetFFFF-H"/>
                <w:sz w:val="28"/>
              </w:rPr>
            </w:pPr>
          </w:p>
        </w:tc>
      </w:tr>
    </w:tbl>
    <w:p>
      <w:pPr>
        <w:pStyle w:val="0"/>
        <w:jc w:val="right"/>
        <w:rPr>
          <w:rFonts w:hint="eastAsia"/>
          <w:spacing w:val="-24"/>
          <w:sz w:val="26"/>
        </w:rPr>
      </w:pPr>
      <w:r>
        <w:rPr>
          <w:rFonts w:hint="eastAsia" w:ascii="ＭＳ 明朝" w:hAnsi="ＭＳ 明朝"/>
        </w:rPr>
        <w:t>（消費税及び地方消費税相当額を除く。）</w:t>
      </w:r>
    </w:p>
    <w:p>
      <w:pPr>
        <w:pStyle w:val="0"/>
        <w:autoSpaceDE w:val="0"/>
        <w:autoSpaceDN w:val="0"/>
        <w:adjustRightInd w:val="0"/>
        <w:rPr>
          <w:rFonts w:hint="eastAsia" w:ascii="ＭＳ 明朝" w:hAnsi="ＭＳ 明朝"/>
        </w:rPr>
      </w:pPr>
    </w:p>
    <w:p>
      <w:pPr>
        <w:pStyle w:val="0"/>
        <w:rPr>
          <w:rFonts w:hint="eastAsia"/>
          <w:spacing w:val="-24"/>
          <w:sz w:val="26"/>
        </w:rPr>
      </w:pPr>
    </w:p>
    <w:p>
      <w:pPr>
        <w:pStyle w:val="0"/>
        <w:rPr>
          <w:rFonts w:hint="eastAsia"/>
          <w:spacing w:val="-24"/>
          <w:sz w:val="26"/>
        </w:rPr>
      </w:pPr>
      <w:r>
        <w:rPr>
          <w:rFonts w:hint="eastAsia"/>
          <w:spacing w:val="-24"/>
          <w:sz w:val="26"/>
        </w:rPr>
        <w:t>業　務　名</w:t>
      </w:r>
    </w:p>
    <w:p>
      <w:pPr>
        <w:pStyle w:val="0"/>
        <w:pBdr>
          <w:bottom w:val="single" w:color="auto" w:sz="4" w:space="1"/>
        </w:pBdr>
        <w:jc w:val="center"/>
        <w:rPr>
          <w:rFonts w:hint="eastAsia" w:ascii="ＭＳ 明朝" w:hAnsi="ＭＳ 明朝"/>
        </w:rPr>
      </w:pPr>
      <w:r>
        <w:rPr>
          <w:rFonts w:hint="eastAsia" w:ascii="ＭＳ 明朝" w:hAnsi="ＭＳ 明朝"/>
        </w:rPr>
        <w:t>令和８年度下関市アンケート集計・分析業務</w:t>
      </w:r>
    </w:p>
    <w:p>
      <w:pPr>
        <w:pStyle w:val="0"/>
        <w:jc w:val="center"/>
        <w:rPr>
          <w:rFonts w:hint="eastAsia"/>
          <w:spacing w:val="-20"/>
        </w:rPr>
      </w:pPr>
    </w:p>
    <w:p>
      <w:pPr>
        <w:pStyle w:val="0"/>
        <w:ind w:firstLine="200" w:firstLineChars="100"/>
        <w:rPr>
          <w:rFonts w:hint="eastAsia"/>
          <w:spacing w:val="-20"/>
        </w:rPr>
      </w:pPr>
      <w:r>
        <w:rPr>
          <w:rFonts w:hint="eastAsia"/>
          <w:spacing w:val="-20"/>
        </w:rPr>
        <w:t>上記の業務について、仕様書等を承認し、上記のとおり入札します。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ind w:firstLine="720" w:firstLineChars="300"/>
        <w:jc w:val="both"/>
        <w:rPr>
          <w:rFonts w:hint="eastAsia"/>
        </w:rPr>
      </w:pPr>
      <w:r>
        <w:rPr>
          <w:rFonts w:hint="eastAsia"/>
        </w:rPr>
        <w:t>令和　　年　　月　　日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jc w:val="right"/>
        <w:rPr>
          <w:rFonts w:hint="eastAsia"/>
        </w:rPr>
      </w:pPr>
    </w:p>
    <w:p>
      <w:pPr>
        <w:pStyle w:val="0"/>
        <w:ind w:firstLine="240" w:firstLineChars="100"/>
        <w:rPr>
          <w:rFonts w:hint="eastAsia"/>
        </w:rPr>
      </w:pPr>
      <w:r>
        <w:rPr>
          <w:rFonts w:hint="eastAsia"/>
        </w:rPr>
        <w:t>（宛先）下</w:t>
      </w:r>
      <w:r>
        <w:rPr>
          <w:rFonts w:hint="eastAsia"/>
        </w:rPr>
        <w:t xml:space="preserve"> </w:t>
      </w:r>
      <w:r>
        <w:rPr>
          <w:rFonts w:hint="eastAsia"/>
        </w:rPr>
        <w:t>関</w:t>
      </w:r>
      <w:r>
        <w:rPr>
          <w:rFonts w:hint="eastAsia"/>
        </w:rPr>
        <w:t xml:space="preserve"> </w:t>
      </w:r>
      <w:r>
        <w:rPr>
          <w:rFonts w:hint="eastAsia"/>
        </w:rPr>
        <w:t>市</w:t>
      </w:r>
      <w:r>
        <w:rPr>
          <w:rFonts w:hint="eastAsia"/>
        </w:rPr>
        <w:t xml:space="preserve"> </w:t>
      </w:r>
      <w:r>
        <w:rPr>
          <w:rFonts w:hint="eastAsia"/>
        </w:rPr>
        <w:t>長　　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 w:ascii="TmsRmn" w:hAnsi="TmsRmn"/>
        </w:rPr>
      </w:pPr>
    </w:p>
    <w:p>
      <w:pPr>
        <w:pStyle w:val="0"/>
        <w:ind w:firstLine="3780" w:firstLineChars="1575"/>
        <w:rPr>
          <w:rFonts w:hint="eastAsia" w:ascii="TmsRmn" w:hAnsi="TmsRmn"/>
        </w:rPr>
      </w:pPr>
      <w:r>
        <w:rPr>
          <w:rFonts w:hint="eastAsia" w:ascii="TmsRmn" w:hAnsi="TmsRmn"/>
        </w:rPr>
        <w:t>住所　　　　：</w:t>
      </w:r>
    </w:p>
    <w:p>
      <w:pPr>
        <w:pStyle w:val="0"/>
        <w:rPr>
          <w:rFonts w:hint="eastAsia" w:ascii="TmsRmn" w:hAnsi="TmsRmn"/>
        </w:rPr>
      </w:pPr>
    </w:p>
    <w:p>
      <w:pPr>
        <w:pStyle w:val="0"/>
        <w:ind w:firstLine="3780" w:firstLineChars="1575"/>
        <w:rPr>
          <w:rFonts w:hint="eastAsia" w:ascii="TmsRmn" w:hAnsi="TmsRmn"/>
        </w:rPr>
      </w:pPr>
      <w:r>
        <w:rPr>
          <w:rFonts w:hint="eastAsia" w:ascii="TmsRmn" w:hAnsi="TmsRmn"/>
        </w:rPr>
        <w:t>商号又は名称：</w:t>
      </w:r>
    </w:p>
    <w:p>
      <w:pPr>
        <w:pStyle w:val="0"/>
        <w:ind w:firstLine="3780" w:firstLineChars="1575"/>
        <w:rPr>
          <w:rFonts w:hint="eastAsia" w:ascii="TmsRmn" w:hAnsi="TmsRmn"/>
        </w:rPr>
      </w:pPr>
    </w:p>
    <w:p>
      <w:pPr>
        <w:pStyle w:val="0"/>
        <w:ind w:firstLine="3780" w:firstLineChars="1575"/>
        <w:rPr>
          <w:rFonts w:hint="eastAsia" w:ascii="TmsRmn" w:hAnsi="TmsRmn"/>
        </w:rPr>
      </w:pPr>
      <w:r>
        <w:rPr>
          <w:rFonts w:hint="eastAsia" w:ascii="TmsRmn" w:hAnsi="TmsRmn"/>
        </w:rPr>
        <w:t>代表者氏名　：</w:t>
      </w:r>
    </w:p>
    <w:p>
      <w:pPr>
        <w:pStyle w:val="0"/>
        <w:ind w:firstLine="3780" w:firstLineChars="1575"/>
        <w:rPr>
          <w:rFonts w:hint="eastAsia" w:ascii="TmsRmn" w:hAnsi="TmsRmn"/>
        </w:rPr>
      </w:pPr>
    </w:p>
    <w:p>
      <w:pPr>
        <w:pStyle w:val="0"/>
        <w:ind w:firstLine="3780" w:firstLineChars="1575"/>
        <w:rPr>
          <w:rFonts w:hint="eastAsia" w:ascii="TmsRmn" w:hAnsi="TmsRmn"/>
        </w:rPr>
      </w:pPr>
    </w:p>
    <w:p>
      <w:pPr>
        <w:pStyle w:val="0"/>
        <w:ind w:firstLine="3780" w:firstLineChars="1575"/>
        <w:rPr>
          <w:rFonts w:hint="eastAsia" w:ascii="TmsRmn" w:hAnsi="TmsRmn"/>
        </w:rPr>
      </w:pPr>
      <w:bookmarkStart w:id="0" w:name="_GoBack"/>
      <w:bookmarkEnd w:id="0"/>
    </w:p>
    <w:p>
      <w:pPr>
        <w:pStyle w:val="0"/>
        <w:ind w:firstLine="3780" w:firstLineChars="1575"/>
        <w:rPr>
          <w:rFonts w:hint="eastAsia" w:ascii="TmsRmn" w:hAnsi="TmsRmn"/>
        </w:rPr>
      </w:pPr>
    </w:p>
    <w:p>
      <w:pPr>
        <w:pStyle w:val="15"/>
        <w:spacing w:line="120" w:lineRule="exact"/>
        <w:rPr>
          <w:rFonts w:hint="default"/>
          <w:spacing w:val="0"/>
        </w:rPr>
      </w:pPr>
    </w:p>
    <w:tbl>
      <w:tblPr>
        <w:tblStyle w:val="11"/>
        <w:tblW w:w="0" w:type="auto"/>
        <w:tblInd w:w="16" w:type="dxa"/>
        <w:tblLayout w:type="fixed"/>
        <w:tblCellMar>
          <w:top w:w="0" w:type="dxa"/>
          <w:left w:w="16" w:type="dxa"/>
          <w:bottom w:w="0" w:type="dxa"/>
          <w:right w:w="16" w:type="dxa"/>
        </w:tblCellMar>
        <w:tblLook w:firstRow="0" w:lastRow="0" w:firstColumn="0" w:lastColumn="0" w:noHBand="1" w:noVBand="1" w:val="0600"/>
      </w:tblPr>
      <w:tblGrid>
        <w:gridCol w:w="6500"/>
        <w:gridCol w:w="1560"/>
        <w:gridCol w:w="1040"/>
      </w:tblGrid>
      <w:tr>
        <w:trPr>
          <w:cantSplit/>
          <w:trHeight w:val="596" w:hRule="exact"/>
        </w:trPr>
        <w:tc>
          <w:tcPr>
            <w:tcW w:w="6500" w:type="dxa"/>
            <w:vMerge w:val="restart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0" w:beforeLines="0" w:beforeAutospacing="0" w:line="300" w:lineRule="exact"/>
              <w:rPr>
                <w:rFonts w:hint="default"/>
                <w:spacing w:val="0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0" w:beforeLines="0" w:beforeAutospacing="0" w:line="300" w:lineRule="exact"/>
              <w:rPr>
                <w:rFonts w:hint="default"/>
                <w:spacing w:val="0"/>
              </w:rPr>
            </w:pPr>
            <w:r>
              <w:rPr>
                <w:rFonts w:hint="default"/>
                <w:spacing w:val="5"/>
              </w:rPr>
              <w:t xml:space="preserve"> </w:t>
            </w:r>
            <w:r>
              <w:rPr>
                <w:rFonts w:hint="eastAsia" w:ascii="ＭＳ 明朝" w:hAnsi="ＭＳ 明朝"/>
                <w:spacing w:val="5"/>
              </w:rPr>
              <w:t xml:space="preserve">  </w:t>
            </w:r>
            <w:r>
              <w:rPr>
                <w:rFonts w:hint="eastAsia" w:ascii="ＭＳ 明朝" w:hAnsi="ＭＳ 明朝"/>
              </w:rPr>
              <w:t>使用印</w:t>
            </w:r>
          </w:p>
        </w:tc>
        <w:tc>
          <w:tcPr>
            <w:tcW w:w="1040" w:type="dxa"/>
            <w:vMerge w:val="restart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0" w:beforeLines="0" w:beforeAutospacing="0" w:line="300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1196" w:hRule="exact"/>
        </w:trPr>
        <w:tc>
          <w:tcPr>
            <w:tcW w:w="65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5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0" w:beforeLines="0" w:beforeAutospacing="0"/>
              <w:rPr>
                <w:rFonts w:hint="default"/>
                <w:spacing w:val="0"/>
              </w:rPr>
            </w:pPr>
          </w:p>
        </w:tc>
        <w:tc>
          <w:tcPr>
            <w:tcW w:w="104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0" w:beforeLines="0" w:beforeAutospacing="0"/>
              <w:rPr>
                <w:rFonts w:hint="default"/>
                <w:spacing w:val="0"/>
              </w:rPr>
            </w:pPr>
          </w:p>
        </w:tc>
      </w:tr>
    </w:tbl>
    <w:p>
      <w:pPr>
        <w:pStyle w:val="15"/>
        <w:spacing w:line="331" w:lineRule="exact"/>
        <w:rPr>
          <w:rFonts w:hint="default"/>
          <w:spacing w:val="0"/>
        </w:rPr>
      </w:pPr>
    </w:p>
    <w:sectPr>
      <w:pgSz w:w="11906" w:h="16838"/>
      <w:pgMar w:top="1871" w:right="1134" w:bottom="1304" w:left="1587" w:header="720" w:footer="720" w:gutter="0"/>
      <w:cols w:space="720"/>
      <w:noEndnote w:val="1"/>
      <w:textDirection w:val="lrTb"/>
      <w:docGrid w:linePitch="32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明朝-WinCharSetFFFF-H">
    <w:panose1 w:val="00000000000000000000"/>
    <w:charset w:val="80"/>
    <w:family w:val="roman"/>
    <w:pitch w:val="fixed"/>
    <w:sig w:usb0="00000000" w:usb1="00000000" w:usb2="00000000" w:usb3="00000000" w:csb0="00020000" w:csb1="00000000"/>
  </w:font>
  <w:font w:name="TmsRmn">
    <w:panose1 w:val="00000000000000000000"/>
    <w:charset w:val="00"/>
    <w:family w:val="roman"/>
    <w:pitch w:val="fixed"/>
    <w:sig w:usb0="00000000" w:usb1="00000000" w:usb2="00000000" w:usb3="00000000" w:csb0="00000001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rPr>
      <w:rFonts w:ascii="Times New Roman" w:hAnsi="Times New Roman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一太郎"/>
    <w:next w:val="15"/>
    <w:link w:val="0"/>
    <w:uiPriority w:val="0"/>
    <w:pPr>
      <w:widowControl w:val="0"/>
      <w:wordWrap w:val="0"/>
      <w:autoSpaceDE w:val="0"/>
      <w:autoSpaceDN w:val="0"/>
      <w:adjustRightInd w:val="0"/>
      <w:spacing w:line="451" w:lineRule="exact"/>
      <w:jc w:val="both"/>
    </w:pPr>
    <w:rPr>
      <w:spacing w:val="10"/>
      <w:sz w:val="24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next w:val="17"/>
    <w:link w:val="16"/>
    <w:uiPriority w:val="0"/>
    <w:rPr>
      <w:rFonts w:ascii="Times New Roman" w:hAnsi="Times New Roman"/>
      <w:sz w:val="24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next w:val="19"/>
    <w:link w:val="18"/>
    <w:uiPriority w:val="0"/>
    <w:rPr>
      <w:rFonts w:ascii="Times New Roman" w:hAnsi="Times New Roman"/>
      <w:sz w:val="24"/>
    </w:rPr>
  </w:style>
  <w:style w:type="character" w:styleId="20">
    <w:name w:val="Hyperlink"/>
    <w:next w:val="20"/>
    <w:link w:val="0"/>
    <w:uiPriority w:val="0"/>
    <w:rPr>
      <w:color w:val="000000"/>
      <w:u w:val="single" w:color="auto"/>
    </w:rPr>
  </w:style>
  <w:style w:type="paragraph" w:styleId="21">
    <w:name w:val="Date"/>
    <w:basedOn w:val="0"/>
    <w:next w:val="0"/>
    <w:link w:val="22"/>
    <w:uiPriority w:val="0"/>
  </w:style>
  <w:style w:type="character" w:styleId="22" w:customStyle="1">
    <w:name w:val="日付 (文字)"/>
    <w:next w:val="22"/>
    <w:link w:val="21"/>
    <w:uiPriority w:val="0"/>
    <w:rPr>
      <w:rFonts w:ascii="Times New Roman" w:hAnsi="Times New Roman"/>
      <w:sz w:val="24"/>
    </w:rPr>
  </w:style>
  <w:style w:type="paragraph" w:styleId="23">
    <w:name w:val="Balloon Text"/>
    <w:basedOn w:val="0"/>
    <w:next w:val="23"/>
    <w:link w:val="24"/>
    <w:uiPriority w:val="0"/>
    <w:semiHidden/>
    <w:rPr>
      <w:rFonts w:ascii="Arial" w:hAnsi="Arial" w:eastAsia="ＭＳ ゴシック"/>
      <w:sz w:val="18"/>
    </w:rPr>
  </w:style>
  <w:style w:type="character" w:styleId="24" w:customStyle="1">
    <w:name w:val="吹き出し (文字)"/>
    <w:next w:val="24"/>
    <w:link w:val="23"/>
    <w:uiPriority w:val="0"/>
    <w:rPr>
      <w:rFonts w:ascii="Arial" w:hAnsi="Arial" w:eastAsia="ＭＳ ゴシック"/>
      <w:sz w:val="18"/>
    </w:rPr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  <w:style w:type="table" w:styleId="27">
    <w:name w:val="Table Grid"/>
    <w:basedOn w:val="11"/>
    <w:next w:val="27"/>
    <w:link w:val="0"/>
    <w:uiPriority w:val="0"/>
    <w:rPr>
      <w:rFonts w:ascii="Times New Roman" w:hAnsi="Times New Roman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240</TotalTime>
  <Pages>1</Pages>
  <Words>0</Words>
  <Characters>128</Characters>
  <Application>JUST Note</Application>
  <Lines>116</Lines>
  <Paragraphs>16</Paragraphs>
  <CharactersWithSpaces>175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下関市告示第　　　号　</dc:title>
  <dc:creator>下関市情報政策課</dc:creator>
  <cp:lastModifiedBy>鮑谷　征嗣</cp:lastModifiedBy>
  <cp:lastPrinted>2013-06-25T08:34:00Z</cp:lastPrinted>
  <dcterms:created xsi:type="dcterms:W3CDTF">2011-05-24T10:30:00Z</dcterms:created>
  <dcterms:modified xsi:type="dcterms:W3CDTF">2026-07-27T10:51:57Z</dcterms:modified>
  <cp:revision>29</cp:revision>
</cp:coreProperties>
</file>