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様式第１１号（第１８条関係）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wordWrap w:val="0"/>
        <w:ind w:rightChars="236" w:right="566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ind w:rightChars="400" w:right="960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（宛先）</w:t>
      </w:r>
      <w:r>
        <w:rPr>
          <w:rFonts w:ascii="ＭＳ 明朝" w:hAnsi="ＭＳ 明朝" w:hint="eastAsia"/>
          <w:color w:val="000000" w:themeColor="text1"/>
          <w:spacing w:val="80"/>
          <w:kern w:val="0"/>
          <w:fitText w:val="1440" w:id="6"/>
        </w:rPr>
        <w:t>下関市</w:t>
      </w:r>
      <w:r>
        <w:rPr>
          <w:rFonts w:ascii="ＭＳ 明朝" w:hAnsi="ＭＳ 明朝" w:hint="eastAsia"/>
          <w:color w:val="000000" w:themeColor="text1"/>
          <w:kern w:val="0"/>
          <w:fitText w:val="1440" w:id="6"/>
        </w:rPr>
        <w:t>長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申請者　　郵便番号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住所又は所在地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氏名又は名称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代表者名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下関市中小企業者等ＬＥＤ照明設備導入促進補助金処分承認申請書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  <w:r>
        <w:rPr>
          <w:rFonts w:asciiTheme="minorEastAsia" w:eastAsiaTheme="minorEastAsia" w:hAnsiTheme="minorEastAsia" w:hint="eastAsia"/>
          <w:color w:val="000000" w:themeColor="text1"/>
        </w:rPr>
        <w:t>下関市中小企業者等ＬＥＤ照明設備導入促進補助金交付要綱第１８条第１項の規定により、関係書類を添えて次のとおり取得財産の処分の承認を申請します。</w:t>
      </w:r>
    </w:p>
    <w:p w:rsidR="007F4314" w:rsidRDefault="007F4314">
      <w:pPr>
        <w:jc w:val="left"/>
        <w:rPr>
          <w:rFonts w:asciiTheme="minorEastAsia" w:eastAsiaTheme="minorEastAsia" w:hAnsiTheme="minorEastAsia"/>
          <w:color w:val="000000" w:themeColor="text1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145"/>
        <w:gridCol w:w="5775"/>
      </w:tblGrid>
      <w:tr w:rsidR="007F4314">
        <w:trPr>
          <w:trHeight w:val="562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交付年度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 xml:space="preserve">　　　　　　　　　　　　　年度</w:t>
            </w:r>
          </w:p>
        </w:tc>
      </w:tr>
      <w:tr w:rsidR="007F4314">
        <w:trPr>
          <w:trHeight w:val="562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交付決定番号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>第　　　　　　号</w:t>
            </w:r>
          </w:p>
        </w:tc>
      </w:tr>
      <w:tr w:rsidR="007F4314">
        <w:trPr>
          <w:trHeight w:val="562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5775" w:type="dxa"/>
            <w:vAlign w:val="center"/>
          </w:tcPr>
          <w:p w:rsidR="007F4314" w:rsidRDefault="007F4314"/>
        </w:tc>
      </w:tr>
      <w:tr w:rsidR="007F4314">
        <w:trPr>
          <w:trHeight w:val="562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処分する財産</w:t>
            </w:r>
          </w:p>
        </w:tc>
        <w:tc>
          <w:tcPr>
            <w:tcW w:w="5775" w:type="dxa"/>
            <w:vAlign w:val="center"/>
          </w:tcPr>
          <w:p w:rsidR="007F4314" w:rsidRDefault="007F4314"/>
        </w:tc>
      </w:tr>
      <w:tr w:rsidR="007F4314">
        <w:trPr>
          <w:trHeight w:val="562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処分する財産の所在地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>下関市</w:t>
            </w:r>
          </w:p>
        </w:tc>
      </w:tr>
      <w:tr w:rsidR="007F4314">
        <w:trPr>
          <w:trHeight w:val="89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処分の方法</w:t>
            </w:r>
          </w:p>
        </w:tc>
        <w:tc>
          <w:tcPr>
            <w:tcW w:w="5775" w:type="dxa"/>
            <w:vAlign w:val="center"/>
          </w:tcPr>
          <w:p w:rsidR="007F4314" w:rsidRDefault="00A441CF">
            <w:r>
              <w:rPr>
                <w:rFonts w:hint="eastAsia"/>
              </w:rPr>
              <w:t>□　売　却　　□　譲　渡　　□　貸　付</w:t>
            </w:r>
          </w:p>
          <w:p w:rsidR="007F4314" w:rsidRDefault="00A441CF">
            <w:r>
              <w:rPr>
                <w:rFonts w:hint="eastAsia"/>
              </w:rPr>
              <w:t>□　廃　棄　　□　その他（　　　　　　　　　）</w:t>
            </w:r>
          </w:p>
        </w:tc>
      </w:tr>
      <w:tr w:rsidR="007F4314">
        <w:trPr>
          <w:trHeight w:val="590"/>
        </w:trPr>
        <w:tc>
          <w:tcPr>
            <w:tcW w:w="3145" w:type="dxa"/>
            <w:vAlign w:val="center"/>
          </w:tcPr>
          <w:p w:rsidR="007F4314" w:rsidRDefault="00A441CF">
            <w:pPr>
              <w:snapToGrid w:val="0"/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財産処分により収益が</w:t>
            </w:r>
          </w:p>
          <w:p w:rsidR="007F4314" w:rsidRDefault="00A441CF">
            <w:pPr>
              <w:snapToGrid w:val="0"/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ある場合の金額</w:t>
            </w:r>
          </w:p>
        </w:tc>
        <w:tc>
          <w:tcPr>
            <w:tcW w:w="5775" w:type="dxa"/>
            <w:vAlign w:val="center"/>
          </w:tcPr>
          <w:p w:rsidR="007F4314" w:rsidRDefault="00A441CF">
            <w:pPr>
              <w:ind w:rightChars="400" w:right="960"/>
              <w:jc w:val="center"/>
            </w:pPr>
            <w:r>
              <w:rPr>
                <w:rFonts w:hint="eastAsia"/>
              </w:rPr>
              <w:t xml:space="preserve">　　　　　　　　　　　　　　　　円</w:t>
            </w:r>
          </w:p>
        </w:tc>
      </w:tr>
      <w:tr w:rsidR="007F4314">
        <w:trPr>
          <w:trHeight w:val="640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処分する日</w:t>
            </w:r>
          </w:p>
        </w:tc>
        <w:tc>
          <w:tcPr>
            <w:tcW w:w="5775" w:type="dxa"/>
            <w:vAlign w:val="center"/>
          </w:tcPr>
          <w:p w:rsidR="007F4314" w:rsidRDefault="00A441CF">
            <w:pPr>
              <w:ind w:firstLineChars="700" w:firstLine="1680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7F4314">
        <w:trPr>
          <w:trHeight w:val="807"/>
        </w:trPr>
        <w:tc>
          <w:tcPr>
            <w:tcW w:w="3145" w:type="dxa"/>
            <w:vAlign w:val="center"/>
          </w:tcPr>
          <w:p w:rsidR="007F4314" w:rsidRDefault="00A441CF">
            <w:pPr>
              <w:ind w:rightChars="86" w:right="206" w:firstLineChars="83" w:firstLine="199"/>
              <w:jc w:val="distribute"/>
            </w:pPr>
            <w:r>
              <w:rPr>
                <w:rFonts w:hint="eastAsia"/>
              </w:rPr>
              <w:t>処分の理由</w:t>
            </w:r>
          </w:p>
        </w:tc>
        <w:tc>
          <w:tcPr>
            <w:tcW w:w="5775" w:type="dxa"/>
            <w:vAlign w:val="center"/>
          </w:tcPr>
          <w:p w:rsidR="007F4314" w:rsidRDefault="007F4314"/>
        </w:tc>
      </w:tr>
    </w:tbl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関係書類</w:t>
      </w:r>
    </w:p>
    <w:p w:rsidR="007F4314" w:rsidRDefault="00A441CF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(1) 取得財産の設置図及び写真</w:t>
      </w:r>
    </w:p>
    <w:p w:rsidR="007F4314" w:rsidRDefault="00A441CF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(2) 交付決定通知書及び交付額確定通知書の写し</w:t>
      </w:r>
    </w:p>
    <w:p w:rsidR="007F4314" w:rsidRDefault="00A441CF">
      <w:pPr>
        <w:ind w:firstLineChars="100" w:firstLine="240"/>
      </w:pPr>
      <w:r>
        <w:rPr>
          <w:rFonts w:ascii="ＭＳ 明朝" w:hAnsi="ＭＳ 明朝" w:hint="eastAsia"/>
        </w:rPr>
        <w:t>(3) その他参考となる書類</w:t>
      </w:r>
      <w:bookmarkStart w:id="0" w:name="_GoBack"/>
      <w:bookmarkEnd w:id="0"/>
    </w:p>
    <w:sectPr w:rsidR="007F431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756" w:rsidRDefault="00A441CF">
      <w:r>
        <w:separator/>
      </w:r>
    </w:p>
  </w:endnote>
  <w:endnote w:type="continuationSeparator" w:id="0">
    <w:p w:rsidR="00721756" w:rsidRDefault="00A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756" w:rsidRDefault="00A441CF">
      <w:r>
        <w:separator/>
      </w:r>
    </w:p>
  </w:footnote>
  <w:footnote w:type="continuationSeparator" w:id="0">
    <w:p w:rsidR="00721756" w:rsidRDefault="00A4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4"/>
    <w:rsid w:val="00460CFF"/>
    <w:rsid w:val="00721756"/>
    <w:rsid w:val="007F4314"/>
    <w:rsid w:val="00A4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86225"/>
  <w15:chartTrackingRefBased/>
  <w15:docId w15:val="{5C1310AC-6BF2-43A3-8941-AE12C44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1</Pages>
  <Words>66</Words>
  <Characters>381</Characters>
  <Application>Microsoft Office Word</Application>
  <DocSecurity>0</DocSecurity>
  <Lines>3</Lines>
  <Paragraphs>1</Paragraphs>
  <ScaleCrop>false</ScaleCrop>
  <Company>下関市情報政策課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18</cp:revision>
  <cp:lastPrinted>2024-01-17T05:04:00Z</cp:lastPrinted>
  <dcterms:created xsi:type="dcterms:W3CDTF">2019-02-21T05:19:00Z</dcterms:created>
  <dcterms:modified xsi:type="dcterms:W3CDTF">2024-04-22T05:40:00Z</dcterms:modified>
</cp:coreProperties>
</file>