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line="300" w:lineRule="auto"/>
        <w:rPr>
          <w:rFonts w:hint="default"/>
          <w:sz w:val="24"/>
        </w:rPr>
      </w:pPr>
      <w:r>
        <w:rPr>
          <w:rFonts w:hint="eastAsia"/>
          <w:sz w:val="24"/>
        </w:rPr>
        <w:t>様式第</w:t>
      </w:r>
      <w:r>
        <w:rPr>
          <w:rFonts w:hint="eastAsia"/>
          <w:sz w:val="24"/>
        </w:rPr>
        <w:t>5</w:t>
      </w:r>
      <w:r>
        <w:rPr>
          <w:rFonts w:hint="eastAsia"/>
          <w:sz w:val="24"/>
        </w:rPr>
        <w:t>号</w:t>
      </w:r>
    </w:p>
    <w:p>
      <w:pPr>
        <w:pStyle w:val="0"/>
        <w:wordWrap w:val="0"/>
        <w:overflowPunct w:val="0"/>
        <w:autoSpaceDE w:val="0"/>
        <w:autoSpaceDN w:val="0"/>
        <w:spacing w:line="300" w:lineRule="auto"/>
        <w:ind w:right="240"/>
        <w:jc w:val="right"/>
        <w:rPr>
          <w:rFonts w:hint="default"/>
          <w:sz w:val="24"/>
        </w:rPr>
      </w:pPr>
      <w:r>
        <w:rPr>
          <w:rFonts w:hint="eastAsia"/>
          <w:sz w:val="24"/>
        </w:rPr>
        <w:t>年　　月　　日</w:t>
      </w:r>
    </w:p>
    <w:p>
      <w:pPr>
        <w:pStyle w:val="0"/>
        <w:overflowPunct w:val="0"/>
        <w:autoSpaceDE w:val="0"/>
        <w:autoSpaceDN w:val="0"/>
        <w:spacing w:line="300" w:lineRule="auto"/>
        <w:jc w:val="center"/>
        <w:rPr>
          <w:rFonts w:hint="default"/>
          <w:sz w:val="28"/>
        </w:rPr>
      </w:pPr>
      <w:r>
        <w:rPr>
          <w:rFonts w:hint="eastAsia"/>
          <w:sz w:val="28"/>
        </w:rPr>
        <w:t>事　業　説　明　書</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4"/>
        </w:rPr>
      </w:pPr>
      <w:r>
        <w:rPr>
          <w:rFonts w:hint="eastAsia"/>
          <w:sz w:val="24"/>
        </w:rPr>
        <w:t>　下関市菊川総合交流ターミナルを指定管理者として管理運営するにあたって、下記各項目について方策等を記載してください。</w:t>
      </w:r>
    </w:p>
    <w:tbl>
      <w:tblPr>
        <w:tblStyle w:val="27"/>
        <w:tblW w:w="8495" w:type="dxa"/>
        <w:tblInd w:w="0" w:type="dxa"/>
        <w:tblLayout w:type="fixed"/>
        <w:tblLook w:firstRow="1" w:lastRow="0" w:firstColumn="1" w:lastColumn="0" w:noHBand="0" w:noVBand="1" w:val="04A0"/>
      </w:tblPr>
      <w:tblGrid>
        <w:gridCol w:w="8495"/>
      </w:tblGrid>
      <w:tr>
        <w:trPr>
          <w:trHeight w:val="908" w:hRule="atLeast"/>
        </w:trPr>
        <w:tc>
          <w:tcPr>
            <w:tcW w:w="870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4"/>
              </w:rPr>
            </w:pPr>
            <w:r>
              <w:rPr>
                <w:rFonts w:hint="eastAsia"/>
                <w:sz w:val="24"/>
              </w:rPr>
              <w:t>１　平等かつ公平な利用の確保について</w:t>
            </w:r>
          </w:p>
          <w:p>
            <w:pPr>
              <w:pStyle w:val="0"/>
              <w:wordWrap w:val="0"/>
              <w:overflowPunct w:val="0"/>
              <w:autoSpaceDE w:val="0"/>
              <w:autoSpaceDN w:val="0"/>
              <w:spacing w:line="300" w:lineRule="auto"/>
              <w:ind w:firstLine="200" w:firstLineChars="100"/>
              <w:rPr>
                <w:rFonts w:hint="default"/>
                <w:sz w:val="18"/>
              </w:rPr>
            </w:pPr>
            <w:r>
              <w:rPr>
                <w:rFonts w:hint="eastAsia"/>
                <w:sz w:val="20"/>
              </w:rPr>
              <w:t>　</w:t>
            </w:r>
            <w:r>
              <w:rPr>
                <w:rFonts w:hint="eastAsia"/>
                <w:sz w:val="18"/>
              </w:rPr>
              <w:t>※平等な利用を図るための具体的な手法を記載してください。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1112"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4"/>
              </w:rPr>
            </w:pPr>
            <w:r>
              <w:rPr>
                <w:rFonts w:hint="eastAsia"/>
                <w:sz w:val="24"/>
              </w:rPr>
              <w:t>２　利用促進、利用拡大の取り組みについて</w:t>
            </w:r>
          </w:p>
          <w:p>
            <w:pPr>
              <w:pStyle w:val="0"/>
              <w:wordWrap w:val="0"/>
              <w:overflowPunct w:val="0"/>
              <w:autoSpaceDE w:val="0"/>
              <w:autoSpaceDN w:val="0"/>
              <w:spacing w:line="300" w:lineRule="auto"/>
              <w:ind w:left="210" w:leftChars="100" w:firstLine="180" w:firstLineChars="100"/>
              <w:rPr>
                <w:rFonts w:hint="default"/>
                <w:sz w:val="18"/>
              </w:rPr>
            </w:pPr>
            <w:r>
              <w:rPr>
                <w:rFonts w:hint="eastAsia"/>
                <w:sz w:val="18"/>
              </w:rPr>
              <w:t>※利用者増を図るための具体的手法、期待される効果またその実現方法を記載してください。</w:t>
            </w:r>
          </w:p>
          <w:p>
            <w:pPr>
              <w:pStyle w:val="0"/>
              <w:wordWrap w:val="0"/>
              <w:overflowPunct w:val="0"/>
              <w:autoSpaceDE w:val="0"/>
              <w:autoSpaceDN w:val="0"/>
              <w:spacing w:line="300" w:lineRule="auto"/>
              <w:ind w:left="220" w:hanging="220" w:hangingChars="100"/>
              <w:rPr>
                <w:rFonts w:hint="default"/>
                <w:sz w:val="22"/>
              </w:rPr>
            </w:pPr>
          </w:p>
          <w:p>
            <w:pPr>
              <w:pStyle w:val="0"/>
              <w:wordWrap w:val="0"/>
              <w:overflowPunct w:val="0"/>
              <w:autoSpaceDE w:val="0"/>
              <w:autoSpaceDN w:val="0"/>
              <w:spacing w:line="300" w:lineRule="auto"/>
              <w:ind w:left="220" w:hanging="220" w:hangingChars="100"/>
              <w:rPr>
                <w:rFonts w:hint="default"/>
                <w:sz w:val="22"/>
              </w:rPr>
            </w:pPr>
          </w:p>
        </w:tc>
      </w:tr>
      <w:tr>
        <w:trPr>
          <w:trHeight w:val="1003"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4"/>
              </w:rPr>
            </w:pPr>
            <w:r>
              <w:rPr>
                <w:rFonts w:hint="eastAsia"/>
                <w:sz w:val="24"/>
              </w:rPr>
              <w:t>３　効率的な管理運営の方策について</w:t>
            </w:r>
          </w:p>
          <w:p>
            <w:pPr>
              <w:pStyle w:val="0"/>
              <w:wordWrap w:val="0"/>
              <w:overflowPunct w:val="0"/>
              <w:autoSpaceDE w:val="0"/>
              <w:autoSpaceDN w:val="0"/>
              <w:spacing w:line="300" w:lineRule="auto"/>
              <w:ind w:left="210" w:leftChars="100" w:firstLine="180" w:firstLineChars="100"/>
              <w:rPr>
                <w:rFonts w:hint="default"/>
                <w:sz w:val="18"/>
              </w:rPr>
            </w:pPr>
            <w:r>
              <w:rPr>
                <w:rFonts w:hint="eastAsia"/>
                <w:sz w:val="18"/>
              </w:rPr>
              <w:t>※効果的かつ効率的な管理運営の方策と経費縮減の具体的な取り組みを記載してください。</w:t>
            </w:r>
          </w:p>
          <w:p>
            <w:pPr>
              <w:pStyle w:val="0"/>
              <w:wordWrap w:val="0"/>
              <w:overflowPunct w:val="0"/>
              <w:autoSpaceDE w:val="0"/>
              <w:autoSpaceDN w:val="0"/>
              <w:spacing w:line="300" w:lineRule="auto"/>
              <w:ind w:left="220" w:hanging="220" w:hangingChars="100"/>
              <w:rPr>
                <w:rFonts w:hint="default"/>
                <w:sz w:val="22"/>
              </w:rPr>
            </w:pPr>
          </w:p>
          <w:p>
            <w:pPr>
              <w:pStyle w:val="0"/>
              <w:wordWrap w:val="0"/>
              <w:overflowPunct w:val="0"/>
              <w:autoSpaceDE w:val="0"/>
              <w:autoSpaceDN w:val="0"/>
              <w:spacing w:line="300" w:lineRule="auto"/>
              <w:ind w:left="220" w:hanging="220" w:hangingChars="100"/>
              <w:rPr>
                <w:rFonts w:hint="default"/>
                <w:sz w:val="22"/>
              </w:rPr>
            </w:pPr>
          </w:p>
        </w:tc>
      </w:tr>
      <w:tr>
        <w:trPr>
          <w:trHeight w:val="1052"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4"/>
              </w:rPr>
            </w:pPr>
            <w:r>
              <w:rPr>
                <w:rFonts w:hint="eastAsia"/>
                <w:sz w:val="24"/>
              </w:rPr>
              <w:t>４　第三者に業務委託する場合の業者選定、指導、監督体制について</w:t>
            </w:r>
          </w:p>
          <w:p>
            <w:pPr>
              <w:pStyle w:val="0"/>
              <w:wordWrap w:val="0"/>
              <w:overflowPunct w:val="0"/>
              <w:autoSpaceDE w:val="0"/>
              <w:autoSpaceDN w:val="0"/>
              <w:spacing w:line="300" w:lineRule="auto"/>
              <w:ind w:firstLine="360" w:firstLineChars="200"/>
              <w:rPr>
                <w:rFonts w:hint="default"/>
                <w:sz w:val="18"/>
              </w:rPr>
            </w:pPr>
            <w:r>
              <w:rPr>
                <w:rFonts w:hint="eastAsia"/>
                <w:sz w:val="18"/>
              </w:rPr>
              <w:t>※業務の第三者委託の範囲、理由、委託先に対する考え方を記載してください。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972"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4"/>
              </w:rPr>
            </w:pPr>
            <w:r>
              <w:rPr>
                <w:rFonts w:hint="eastAsia"/>
                <w:sz w:val="24"/>
              </w:rPr>
              <w:t>５　施設の維持管理について</w:t>
            </w:r>
          </w:p>
          <w:p>
            <w:pPr>
              <w:pStyle w:val="0"/>
              <w:ind w:left="600" w:leftChars="200" w:hanging="180" w:hangingChars="100"/>
              <w:rPr>
                <w:rFonts w:hint="default"/>
                <w:sz w:val="20"/>
              </w:rPr>
            </w:pPr>
            <w:r>
              <w:rPr>
                <w:rFonts w:hint="eastAsia"/>
                <w:sz w:val="18"/>
              </w:rPr>
              <w:t>※日常的、定期的な安全管理、美化対策、保守点検、簡易な修繕についての基本的な考え方、具体的な方法、頻度等について記載してください。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996"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4"/>
              </w:rPr>
            </w:pPr>
            <w:r>
              <w:rPr>
                <w:rFonts w:hint="eastAsia"/>
                <w:sz w:val="24"/>
              </w:rPr>
              <w:t>６　地元での雇用確保</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996" w:hRule="atLeast"/>
        </w:trPr>
        <w:tc>
          <w:tcPr>
            <w:tcW w:w="870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4"/>
              </w:rPr>
            </w:pPr>
            <w:r>
              <w:rPr>
                <w:rFonts w:hint="eastAsia"/>
                <w:sz w:val="24"/>
              </w:rPr>
              <w:t>７　地域産業振興について</w:t>
            </w:r>
          </w:p>
          <w:p>
            <w:pPr>
              <w:pStyle w:val="0"/>
              <w:ind w:left="600" w:leftChars="200" w:hanging="180" w:hangingChars="100"/>
              <w:rPr>
                <w:rFonts w:hint="default"/>
                <w:sz w:val="18"/>
              </w:rPr>
            </w:pPr>
            <w:r>
              <w:rPr>
                <w:rFonts w:hint="eastAsia"/>
                <w:sz w:val="18"/>
              </w:rPr>
              <w:t>※菊川地域特産品の振興について、具体的に記載してください。</w:t>
            </w:r>
          </w:p>
          <w:p>
            <w:pPr>
              <w:pStyle w:val="0"/>
              <w:wordWrap w:val="0"/>
              <w:overflowPunct w:val="0"/>
              <w:autoSpaceDE w:val="0"/>
              <w:autoSpaceDN w:val="0"/>
              <w:spacing w:line="300" w:lineRule="auto"/>
              <w:rPr>
                <w:rFonts w:hint="default"/>
                <w:sz w:val="24"/>
              </w:rPr>
            </w:pPr>
          </w:p>
          <w:p>
            <w:pPr>
              <w:pStyle w:val="0"/>
              <w:wordWrap w:val="0"/>
              <w:overflowPunct w:val="0"/>
              <w:autoSpaceDE w:val="0"/>
              <w:autoSpaceDN w:val="0"/>
              <w:spacing w:line="300" w:lineRule="auto"/>
              <w:rPr>
                <w:rFonts w:hint="default"/>
                <w:sz w:val="24"/>
              </w:rPr>
            </w:pPr>
          </w:p>
        </w:tc>
      </w:tr>
      <w:tr>
        <w:trPr>
          <w:trHeight w:val="996" w:hRule="atLeast"/>
        </w:trPr>
        <w:tc>
          <w:tcPr>
            <w:tcW w:w="870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4"/>
              </w:rPr>
            </w:pPr>
            <w:r>
              <w:rPr>
                <w:rFonts w:hint="eastAsia"/>
                <w:sz w:val="24"/>
              </w:rPr>
              <w:t>８　その他特記事項</w:t>
            </w:r>
          </w:p>
          <w:p>
            <w:pPr>
              <w:pStyle w:val="0"/>
              <w:wordWrap w:val="0"/>
              <w:overflowPunct w:val="0"/>
              <w:autoSpaceDE w:val="0"/>
              <w:autoSpaceDN w:val="0"/>
              <w:spacing w:line="300" w:lineRule="auto"/>
              <w:ind w:firstLine="360" w:firstLineChars="200"/>
              <w:rPr>
                <w:rFonts w:hint="default"/>
                <w:sz w:val="22"/>
              </w:rPr>
            </w:pPr>
            <w:r>
              <w:rPr>
                <w:rFonts w:hint="eastAsia"/>
                <w:sz w:val="18"/>
              </w:rPr>
              <w:t>※基準額及び市への納付割合について、記載してください。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bl>
    <w:p>
      <w:pPr>
        <w:pStyle w:val="0"/>
        <w:rPr>
          <w:rFonts w:hint="default"/>
          <w:sz w:val="22"/>
        </w:rPr>
      </w:pPr>
      <w:r>
        <w:rPr>
          <w:rFonts w:hint="eastAsia"/>
        </w:rPr>
        <w:t>※欄が不足する場合には複数ページにして作成すること。</w:t>
      </w:r>
      <w:bookmarkStart w:id="0" w:name="_GoBack"/>
      <w:bookmarkEnd w:id="0"/>
    </w:p>
    <w:sectPr>
      <w:pgSz w:w="11907" w:h="16839"/>
      <w:pgMar w:top="1418"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Note Heading"/>
    <w:basedOn w:val="0"/>
    <w:next w:val="0"/>
    <w:link w:val="20"/>
    <w:uiPriority w:val="0"/>
    <w:pPr>
      <w:jc w:val="center"/>
    </w:pPr>
    <w:rPr>
      <w:rFonts w:asciiTheme="minorEastAsia" w:hAnsiTheme="minorEastAsia" w:eastAsiaTheme="minorEastAsia"/>
      <w:sz w:val="22"/>
    </w:rPr>
  </w:style>
  <w:style w:type="character" w:styleId="20" w:customStyle="1">
    <w:name w:val="記 (文字)"/>
    <w:basedOn w:val="10"/>
    <w:next w:val="20"/>
    <w:link w:val="19"/>
    <w:uiPriority w:val="0"/>
    <w:rPr>
      <w:rFonts w:asciiTheme="minorEastAsia" w:hAnsiTheme="minorEastAsia" w:eastAsiaTheme="minorEastAsia"/>
      <w:kern w:val="2"/>
      <w:sz w:val="22"/>
    </w:rPr>
  </w:style>
  <w:style w:type="paragraph" w:styleId="21">
    <w:name w:val="Closing"/>
    <w:basedOn w:val="0"/>
    <w:next w:val="21"/>
    <w:link w:val="22"/>
    <w:uiPriority w:val="0"/>
    <w:pPr>
      <w:jc w:val="right"/>
    </w:pPr>
    <w:rPr>
      <w:rFonts w:asciiTheme="minorEastAsia" w:hAnsiTheme="minorEastAsia" w:eastAsiaTheme="minorEastAsia"/>
      <w:sz w:val="22"/>
    </w:rPr>
  </w:style>
  <w:style w:type="character" w:styleId="22" w:customStyle="1">
    <w:name w:val="結語 (文字)"/>
    <w:basedOn w:val="10"/>
    <w:next w:val="22"/>
    <w:link w:val="21"/>
    <w:uiPriority w:val="0"/>
    <w:rPr>
      <w:rFonts w:asciiTheme="minorEastAsia" w:hAnsiTheme="minorEastAsia" w:eastAsiaTheme="minorEastAsia"/>
      <w:kern w:val="2"/>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2</Pages>
  <Words>1</Words>
  <Characters>670</Characters>
  <Application>JUST Note</Application>
  <Lines>70</Lines>
  <Paragraphs>35</Paragraphs>
  <CharactersWithSpaces>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Administrator</cp:lastModifiedBy>
  <cp:lastPrinted>2014-08-19T06:15:00Z</cp:lastPrinted>
  <dcterms:created xsi:type="dcterms:W3CDTF">2015-08-10T07:44:00Z</dcterms:created>
  <dcterms:modified xsi:type="dcterms:W3CDTF">2025-07-07T02:53:14Z</dcterms:modified>
  <cp:revision>26</cp:revision>
</cp:coreProperties>
</file>