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同種業務の実績調書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商号又は名称　　　　　　　　　　　　　　　　　</w:t>
      </w:r>
    </w:p>
    <w:tbl>
      <w:tblPr>
        <w:tblStyle w:val="19"/>
        <w:tblW w:w="149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3061"/>
        <w:gridCol w:w="2147"/>
        <w:gridCol w:w="1963"/>
        <w:gridCol w:w="2694"/>
        <w:gridCol w:w="4536"/>
      </w:tblGrid>
      <w:tr>
        <w:trPr>
          <w:trHeight w:val="720" w:hRule="atLeast"/>
        </w:trPr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19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令和２年度から令和６年度までに国、地方公共団体またはこれに準ずる機関が発注した「環境分野または政策評価・計画策定に関するアンケート調査」を含む業務の受注・履行実績を新しい順に記入すること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２　契約書及び仕様書の写し（契約業務名、契約金額、履行期間、契約当事者、業務概要が記載されている部分）を添付すること。</w:t>
      </w:r>
    </w:p>
    <w:p>
      <w:pPr>
        <w:pStyle w:val="0"/>
        <w:ind w:left="430" w:leftChars="1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欄が不足する場合は、適宜追加すること。</w:t>
      </w:r>
    </w:p>
    <w:sectPr>
      <w:pgSz w:w="16838" w:h="11906" w:orient="landscape"/>
      <w:pgMar w:top="1418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66</Words>
  <Characters>379</Characters>
  <Application>JUST Note</Application>
  <Lines>3</Lines>
  <Paragraphs>1</Paragraphs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dcterms:created xsi:type="dcterms:W3CDTF">2024-03-14T07:29:00Z</dcterms:created>
  <dcterms:modified xsi:type="dcterms:W3CDTF">2024-05-07T06:03:56Z</dcterms:modified>
  <cp:revision>8</cp:revision>
</cp:coreProperties>
</file>