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embeddings/oleObject1.xlsx" ContentType="application/vnd.openxmlformats-officedocument.spreadsheetml.sheet"/>
  <Override PartName="/word/footer5.xml" ContentType="application/vnd.openxmlformats-officedocument.wordprocessingml.footer+xml"/>
  <Override PartName="/word/embeddings/oleObject2.xlsx" ContentType="application/vnd.openxmlformats-officedocument.spreadsheetml.sheet"/>
  <Override PartName="/word/embeddings/oleObject3.xlsx" ContentType="application/vnd.openxmlformats-officedocument.spreadsheetml.sheet"/>
  <Override PartName="/word/embeddings/oleObject4.xlsx" ContentType="application/vnd.openxmlformats-officedocument.spreadsheetml.sheet"/>
  <Override PartName="/word/embeddings/oleObject5.xlsx" ContentType="application/vnd.openxmlformats-officedocument.spreadsheetml.sheet"/>
  <Override PartName="/word/embeddings/oleObject6.xlsx" ContentType="application/vnd.openxmlformats-officedocument.spreadsheetml.sheet"/>
  <Override PartName="/word/embeddings/oleObject7.xlsx" ContentType="application/vnd.openxmlformats-officedocument.spreadsheetml.sheet"/>
  <Override PartName="/word/embeddings/oleObject8.xlsx" ContentType="application/vnd.openxmlformats-officedocument.spreadsheetml.sheet"/>
  <Override PartName="/word/embeddings/oleObject9.xlsx" ContentType="application/vnd.openxmlformats-officedocument.spreadsheetml.sheet"/>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sdt>
      <w:sdtPr>
        <w:rPr>
          <w:rFonts w:hint="default"/>
        </w:rPr>
        <w:id w:val="-1881922599"/>
        <w:docPartObj>
          <w:docPartGallery w:val="Cover Pages"/>
          <w:docPartUnique/>
        </w:docPartObj>
      </w:sdtPr>
      <w:sdtEndPr>
        <w:rPr>
          <w:rFonts w:hint="default"/>
        </w:rPr>
      </w:sdtEndPr>
      <w:sdtContent>
        <w:p>
          <w:pPr>
            <w:pStyle w:val="0"/>
            <w:rPr>
              <w:rFonts w:hint="default"/>
            </w:rPr>
          </w:pPr>
          <w:r>
            <w:rPr>
              <w:rFonts w:hint="default"/>
            </w:rPr>
            <mc:AlternateContent>
              <mc:Choice Requires="wpg">
                <w:drawing>
                  <wp:anchor distT="0" distB="0" distL="114300" distR="114300" simplePos="0" relativeHeight="41" behindDoc="1" locked="0" layoutInCell="1" hidden="0" allowOverlap="1">
                    <wp:simplePos x="0" y="0"/>
                    <wp:positionH relativeFrom="margin">
                      <wp:posOffset>-413385</wp:posOffset>
                    </wp:positionH>
                    <wp:positionV relativeFrom="page">
                      <wp:posOffset>1457325</wp:posOffset>
                    </wp:positionV>
                    <wp:extent cx="6231255" cy="5933440"/>
                    <wp:effectExtent l="0" t="0" r="635" b="635"/>
                    <wp:wrapNone/>
                    <wp:docPr id="1026" name="グループ 125"/>
                    <a:graphic xmlns:a="http://schemas.openxmlformats.org/drawingml/2006/main">
                      <a:graphicData uri="http://schemas.microsoft.com/office/word/2010/wordprocessingGroup">
                        <wpg:wgp>
                          <wpg:cNvGrpSpPr>
                            <a:grpSpLocks noChangeAspect="1"/>
                          </wpg:cNvGrpSpPr>
                          <wpg:grpSpPr>
                            <a:xfrm>
                              <a:off x="0" y="0"/>
                              <a:ext cx="6231255" cy="5933440"/>
                              <a:chOff x="0" y="2024642"/>
                              <a:chExt cx="5561330" cy="3255046"/>
                            </a:xfrm>
                          </wpg:grpSpPr>
                          <wps:wsp>
                            <wps:cNvPr id="1027" name="フリーフォーム 10"/>
                            <wps:cNvSpPr/>
                            <wps:spPr>
                              <a:xfrm>
                                <a:off x="0" y="2024642"/>
                                <a:ext cx="5557363" cy="317283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rgbClr val="000000"/>
                              </a:lnRef>
                              <a:fillRef idx="1003">
                                <a:schemeClr val="dk2"/>
                              </a:fillRef>
                              <a:effectRef idx="0">
                                <a:srgbClr val="000000"/>
                              </a:effectRef>
                              <a:fontRef idx="major"/>
                            </wps:style>
                            <wps:txbx>
                              <w:txbxContent>
                                <w:p>
                                  <w:pPr>
                                    <w:pStyle w:val="0"/>
                                    <w:rPr>
                                      <w:rFonts w:hint="default" w:ascii="ＭＳ ゴシック" w:hAnsi="ＭＳ ゴシック" w:eastAsia="ＭＳ ゴシック"/>
                                      <w:sz w:val="72"/>
                                    </w:rPr>
                                  </w:pPr>
                                  <w:sdt>
                                    <w:sdtPr>
                                      <w:rPr>
                                        <w:rFonts w:hint="default" w:ascii="ＭＳ ゴシック" w:hAnsi="ＭＳ ゴシック" w:eastAsia="ＭＳ ゴシック"/>
                                        <w:sz w:val="72"/>
                                      </w:rPr>
                                      <w:alias w:val="タイトル"/>
                                      <w:tag w:val=""/>
                                      <w:id w:val="-554696155"/>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r>
                                        <w:rPr>
                                          <w:rFonts w:hint="eastAsia" w:ascii="ＭＳ ゴシック" w:hAnsi="ＭＳ ゴシック" w:eastAsia="ＭＳ ゴシック"/>
                                          <w:sz w:val="72"/>
                                        </w:rPr>
                                        <w:t>障害福祉サービス　の概要</w:t>
                                      </w:r>
                                    </w:sdtContent>
                                  </w:sdt>
                                </w:p>
                                <w:p>
                                  <w:pPr>
                                    <w:pStyle w:val="0"/>
                                    <w:rPr>
                                      <w:rFonts w:hint="default" w:ascii="ＭＳ ゴシック" w:hAnsi="ＭＳ ゴシック" w:eastAsia="ＭＳ ゴシック"/>
                                      <w:sz w:val="72"/>
                                    </w:rPr>
                                  </w:pPr>
                                </w:p>
                                <w:p>
                                  <w:pPr>
                                    <w:pStyle w:val="0"/>
                                    <w:rPr>
                                      <w:rFonts w:hint="default"/>
                                      <w:color w:val="FFFFFF" w:themeColor="background1"/>
                                      <w:sz w:val="36"/>
                                    </w:rPr>
                                  </w:pPr>
                                  <w:r>
                                    <w:rPr>
                                      <w:rFonts w:hint="eastAsia" w:ascii="ＭＳ ゴシック" w:hAnsi="ＭＳ ゴシック" w:eastAsia="ＭＳ ゴシック"/>
                                      <w:sz w:val="72"/>
                                    </w:rPr>
                                    <w:t>　</w:t>
                                  </w:r>
                                  <w:r>
                                    <w:rPr>
                                      <w:rFonts w:hint="eastAsia" w:ascii="ＭＳ ゴシック" w:hAnsi="ＭＳ ゴシック" w:eastAsia="ＭＳ ゴシック"/>
                                      <w:color w:val="FFFFFF" w:themeColor="background1"/>
                                      <w:sz w:val="36"/>
                                    </w:rPr>
                                    <w:t>～</w:t>
                                  </w:r>
                                  <w:r>
                                    <w:rPr>
                                      <w:rFonts w:hint="default" w:ascii="ＭＳ ゴシック" w:hAnsi="ＭＳ ゴシック" w:eastAsia="ＭＳ ゴシック"/>
                                      <w:color w:val="FFFFFF" w:themeColor="background1"/>
                                      <w:sz w:val="36"/>
                                    </w:rPr>
                                    <w:t>支給決定基準ガイドライン</w:t>
                                  </w:r>
                                  <w:r>
                                    <w:rPr>
                                      <w:rFonts w:hint="eastAsia" w:ascii="ＭＳ ゴシック" w:hAnsi="ＭＳ ゴシック" w:eastAsia="ＭＳ ゴシック"/>
                                      <w:color w:val="FFFFFF" w:themeColor="background1"/>
                                      <w:sz w:val="36"/>
                                    </w:rPr>
                                    <w:t>～</w:t>
                                  </w:r>
                                </w:p>
                              </w:txbxContent>
                            </wps:txbx>
                            <wps:bodyPr rot="0" vertOverflow="overflow" horzOverflow="overflow" wrap="square" lIns="914400" tIns="1097280" rIns="1097280" bIns="1097280" anchor="b" anchorCtr="0" upright="1"/>
                          </wps:wsp>
                          <wps:wsp>
                            <wps:cNvPr id="1028" name="フリーフォーム 11"/>
                            <wps:cNvSpPr/>
                            <wps:spPr>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wps:wsp>
                        </wpg:wgp>
                      </a:graphicData>
                    </a:graphic>
                    <wp14:sizeRelH relativeFrom="margin">
                      <wp14:pctWidth>115399</wp14:pctWidth>
                    </wp14:sizeRelH>
                  </wp:anchor>
                </w:drawing>
              </mc:Choice>
              <mc:Fallback>
                <w:pict>
                  <v:group id="グループ 125" style="mso-position-vertical-relative:page;z-index:-503316439;mso-wrap-distance-left:9pt;width:490.65pt;height:467.2pt;mso-position-horizontal-relative:margin;position:absolute;margin-left:-32.54pt;margin-top:114.75pt;mso-wrap-distance-bottom:0pt;mso-wrap-distance-right:9pt;mso-wrap-distance-top:0pt;" coordsize="5561330,3255046" coordorigin="0,2024642" o:spid="_x0000_s1026" o:allowincell="t" o:allowoverlap="t">
                    <v:shape id="フリーフォーム 10" style="position:absolute;v-text-anchor:bottom;left:0;top:2024642;width:5557363;height:3172834;" coordsize="21600,21600" o:spid="_x0000_s1027" filled="t" fillcolor="#586b85" stroked="f" o:spt="100" path="m0,0l0,0c0,19872,0,19872,0,19872c690,20057,1860,20304,3390,20520c7500,21137,14280,21600,21600,19872c21600,19039,21600,19039,21600,19039c21600,0,21600,0,21600,0c0,0,0,0,0,0e">
                      <v:path textboxrect="0,0,21600,21600" arrowok="true" o:connecttype="custom" o:connectlocs="0,0;0,19872;3390,20520;21600,19872;21600,19039;21600,0;0,0" o:connectangles="0,0,0,0,0,0,0"/>
                      <v:fill type="gradient" color2="#324158" colors="0 #586b85;32768f #445671;65536f #324158" focus="100%" rotate="t">
                        <o:fill v:ext="view" type="gradientUnscaled"/>
                      </v:fill>
                      <v:stroke joinstyle="round"/>
                      <v:textbox style="layout-flow:horizontal;" inset="25.399999999999995mm,30.479999999999993mm,30.479999999999993mm,30.479999999999993mm">
                        <w:txbxContent>
                          <w:p>
                            <w:pPr>
                              <w:pStyle w:val="0"/>
                              <w:rPr>
                                <w:rFonts w:hint="default" w:ascii="ＭＳ ゴシック" w:hAnsi="ＭＳ ゴシック" w:eastAsia="ＭＳ ゴシック"/>
                                <w:sz w:val="72"/>
                              </w:rPr>
                            </w:pPr>
                            <w:sdt>
                              <w:sdtPr>
                                <w:rPr>
                                  <w:rFonts w:hint="default" w:ascii="ＭＳ ゴシック" w:hAnsi="ＭＳ ゴシック" w:eastAsia="ＭＳ ゴシック"/>
                                  <w:sz w:val="72"/>
                                </w:rPr>
                                <w:alias w:val="タイトル"/>
                                <w:tag w:val=""/>
                                <w:id w:val="-554696155"/>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r>
                                  <w:rPr>
                                    <w:rFonts w:hint="eastAsia" w:ascii="ＭＳ ゴシック" w:hAnsi="ＭＳ ゴシック" w:eastAsia="ＭＳ ゴシック"/>
                                    <w:sz w:val="72"/>
                                  </w:rPr>
                                  <w:t>障害福祉サービス　の概要</w:t>
                                </w:r>
                              </w:sdtContent>
                            </w:sdt>
                          </w:p>
                          <w:p>
                            <w:pPr>
                              <w:pStyle w:val="0"/>
                              <w:rPr>
                                <w:rFonts w:hint="default" w:ascii="ＭＳ ゴシック" w:hAnsi="ＭＳ ゴシック" w:eastAsia="ＭＳ ゴシック"/>
                                <w:sz w:val="72"/>
                              </w:rPr>
                            </w:pPr>
                          </w:p>
                          <w:p>
                            <w:pPr>
                              <w:pStyle w:val="0"/>
                              <w:rPr>
                                <w:rFonts w:hint="default"/>
                                <w:color w:val="FFFFFF" w:themeColor="background1"/>
                                <w:sz w:val="36"/>
                              </w:rPr>
                            </w:pPr>
                            <w:r>
                              <w:rPr>
                                <w:rFonts w:hint="eastAsia" w:ascii="ＭＳ ゴシック" w:hAnsi="ＭＳ ゴシック" w:eastAsia="ＭＳ ゴシック"/>
                                <w:sz w:val="72"/>
                              </w:rPr>
                              <w:t>　</w:t>
                            </w:r>
                            <w:r>
                              <w:rPr>
                                <w:rFonts w:hint="eastAsia" w:ascii="ＭＳ ゴシック" w:hAnsi="ＭＳ ゴシック" w:eastAsia="ＭＳ ゴシック"/>
                                <w:color w:val="FFFFFF" w:themeColor="background1"/>
                                <w:sz w:val="36"/>
                              </w:rPr>
                              <w:t>～</w:t>
                            </w:r>
                            <w:r>
                              <w:rPr>
                                <w:rFonts w:hint="default" w:ascii="ＭＳ ゴシック" w:hAnsi="ＭＳ ゴシック" w:eastAsia="ＭＳ ゴシック"/>
                                <w:color w:val="FFFFFF" w:themeColor="background1"/>
                                <w:sz w:val="36"/>
                              </w:rPr>
                              <w:t>支給決定基準ガイドライン</w:t>
                            </w:r>
                            <w:r>
                              <w:rPr>
                                <w:rFonts w:hint="eastAsia" w:ascii="ＭＳ ゴシック" w:hAnsi="ＭＳ ゴシック" w:eastAsia="ＭＳ ゴシック"/>
                                <w:color w:val="FFFFFF" w:themeColor="background1"/>
                                <w:sz w:val="36"/>
                              </w:rPr>
                              <w:t>～</w:t>
                            </w:r>
                          </w:p>
                        </w:txbxContent>
                      </v:textbox>
                      <v:imagedata o:title=""/>
                      <w10:wrap type="none" anchorx="margin" anchory="page"/>
                    </v:shape>
                    <v:shape id="フリーフォーム 11" style="position:absolute;left:876300;top:4769783;width:4685030;height:509905;" coordsize="21600,21600" o:spid="_x0000_s1028" filled="t" fillcolor="#ffffff" stroked="f" o:spt="100" path="m21600,0l21600,0c16013,14400,10675,18655,6263,18655c3879,18655,1744,17345,0,15709c2349,18982,5409,21600,8932,21600c12739,21600,17081,18327,21600,8836c21600,0,21600,0,21600,0e">
                      <v:path textboxrect="0,0,21600,21600" arrowok="true" o:connecttype="custom" o:connectlocs="21600,0;6263,18655;0,15709;8932,21600;21600,8836;21600,0" o:connectangles="0,0,0,0,0,0"/>
                      <v:fill opacity="19660f"/>
                      <v:stroke joinstyle="round"/>
                      <v:textbox style="layout-flow:horizontal;"/>
                      <v:imagedata o:title=""/>
                      <w10:wrap type="none" anchorx="margin" anchory="page"/>
                    </v:shape>
                    <o:lock v:ext="edit" aspectratio="t"/>
                    <w10:wrap type="none" anchorx="margin" anchory="page"/>
                  </v:group>
                </w:pict>
              </mc:Fallback>
            </mc:AlternateContent>
          </w:r>
        </w:p>
        <w:p>
          <w:pPr>
            <w:pStyle w:val="0"/>
            <w:widowControl w:val="1"/>
            <w:jc w:val="left"/>
            <w:rPr>
              <w:rFonts w:hint="default"/>
            </w:rPr>
          </w:pPr>
          <w:r>
            <w:rPr>
              <w:rFonts w:hint="default"/>
            </w:rPr>
            <mc:AlternateContent>
              <mc:Choice Requires="wps">
                <w:drawing>
                  <wp:anchor distT="0" distB="0" distL="114300" distR="114300" simplePos="0" relativeHeight="44" behindDoc="0" locked="0" layoutInCell="1" hidden="0" allowOverlap="1">
                    <wp:simplePos x="0" y="0"/>
                    <wp:positionH relativeFrom="page">
                      <wp:posOffset>1750060</wp:posOffset>
                    </wp:positionH>
                    <wp:positionV relativeFrom="page">
                      <wp:posOffset>7799070</wp:posOffset>
                    </wp:positionV>
                    <wp:extent cx="6231255" cy="484505"/>
                    <wp:effectExtent l="0" t="0" r="635" b="635"/>
                    <wp:wrapSquare wrapText="bothSides"/>
                    <wp:docPr id="1029" name="テキスト ボックス 129"/>
                    <a:graphic xmlns:a="http://schemas.openxmlformats.org/drawingml/2006/main">
                      <a:graphicData uri="http://schemas.microsoft.com/office/word/2010/wordprocessingShape">
                        <wps:wsp>
                          <wps:cNvPr id="1029" name="テキスト ボックス 129"/>
                          <wps:cNvSpPr txBox="1"/>
                          <wps:spPr>
                            <a:xfrm>
                              <a:off x="0" y="0"/>
                              <a:ext cx="6231255"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hint="default" w:ascii="ＭＳ ゴシック" w:hAnsi="ＭＳ ゴシック" w:eastAsia="ＭＳ ゴシック"/>
                                    <w:sz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rPr>
                                    <w:rFonts w:hint="default"/>
                                  </w:rPr>
                                </w:sdtEndPr>
                                <w:sdtContent>
                                  <w:p>
                                    <w:pPr>
                                      <w:pStyle w:val="15"/>
                                      <w:spacing w:before="40" w:beforeLines="0" w:beforeAutospacing="0" w:after="40" w:afterLines="0" w:afterAutospacing="0"/>
                                      <w:rPr>
                                        <w:rFonts w:hint="default"/>
                                        <w:caps w:val="1"/>
                                        <w:color w:val="5B9BD5" w:themeColor="accent1"/>
                                        <w:sz w:val="28"/>
                                      </w:rPr>
                                    </w:pPr>
                                    <w:r>
                                      <w:rPr>
                                        <w:rFonts w:hint="default" w:ascii="ＭＳ ゴシック" w:hAnsi="ＭＳ ゴシック" w:eastAsia="ＭＳ ゴシック"/>
                                        <w:sz w:val="28"/>
                                      </w:rPr>
                                      <w:t>令和</w:t>
                                    </w:r>
                                    <w:r>
                                      <w:rPr>
                                        <w:rFonts w:hint="eastAsia" w:ascii="ＭＳ ゴシック" w:hAnsi="ＭＳ ゴシック" w:eastAsia="ＭＳ ゴシック"/>
                                        <w:sz w:val="28"/>
                                      </w:rPr>
                                      <w:t>８</w:t>
                                    </w:r>
                                    <w:r>
                                      <w:rPr>
                                        <w:rFonts w:hint="default" w:ascii="ＭＳ ゴシック" w:hAnsi="ＭＳ ゴシック" w:eastAsia="ＭＳ ゴシック"/>
                                        <w:sz w:val="28"/>
                                      </w:rPr>
                                      <w:t>年</w:t>
                                    </w:r>
                                    <w:r>
                                      <w:rPr>
                                        <w:rFonts w:hint="eastAsia" w:ascii="ＭＳ ゴシック" w:hAnsi="ＭＳ ゴシック" w:eastAsia="ＭＳ ゴシック"/>
                                        <w:sz w:val="28"/>
                                      </w:rPr>
                                      <w:t>１</w:t>
                                    </w:r>
                                    <w:r>
                                      <w:rPr>
                                        <w:rFonts w:hint="default" w:ascii="ＭＳ ゴシック" w:hAnsi="ＭＳ ゴシック" w:eastAsia="ＭＳ ゴシック"/>
                                        <w:sz w:val="28"/>
                                      </w:rPr>
                                      <w:t>月</w:t>
                                    </w:r>
                                    <w:r>
                                      <w:rPr>
                                        <w:rFonts w:hint="eastAsia" w:ascii="ＭＳ ゴシック" w:hAnsi="ＭＳ ゴシック" w:eastAsia="ＭＳ ゴシック"/>
                                        <w:sz w:val="28"/>
                                      </w:rPr>
                                      <w:t>５</w:t>
                                    </w:r>
                                    <w:r>
                                      <w:rPr>
                                        <w:rFonts w:hint="default" w:ascii="ＭＳ ゴシック" w:hAnsi="ＭＳ ゴシック" w:eastAsia="ＭＳ ゴシック"/>
                                        <w:sz w:val="28"/>
                                      </w:rPr>
                                      <w:t>日</w:t>
                                    </w:r>
                                  </w:p>
                                </w:sdtContent>
                              </w:sdt>
                              <w:sdt>
                                <w:sdtPr>
                                  <w:rPr>
                                    <w:rFonts w:hint="default" w:asciiTheme="majorEastAsia" w:hAnsiTheme="majorEastAsia" w:eastAsiaTheme="majorEastAsia"/>
                                    <w:kern w:val="2"/>
                                    <w:sz w:val="28"/>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EndPr>
                                  <w:rPr>
                                    <w:rFonts w:hint="default"/>
                                  </w:rPr>
                                </w:sdtEndPr>
                                <w:sdtContent>
                                  <w:p>
                                    <w:pPr>
                                      <w:pStyle w:val="15"/>
                                      <w:spacing w:before="40" w:beforeLines="0" w:beforeAutospacing="0" w:after="40" w:afterLines="0" w:afterAutospacing="0"/>
                                    </w:pPr>
                                    <w:r>
                                      <w:rPr>
                                        <w:rFonts w:hint="eastAsia" w:asciiTheme="majorEastAsia" w:hAnsiTheme="majorEastAsia" w:eastAsiaTheme="majorEastAsia"/>
                                        <w:kern w:val="2"/>
                                        <w:sz w:val="28"/>
                                      </w:rPr>
                                      <w:t>下関市福祉部障害者支援課</w:t>
                                    </w:r>
                                  </w:p>
                                </w:sdtContent>
                              </w:sdt>
                            </w:txbxContent>
                          </wps:txbx>
                          <wps:bodyPr rot="0" vertOverflow="overflow" horzOverflow="overflow" wrap="square" lIns="914400" tIns="0" rIns="1097280" bIns="0" numCol="1" spcCol="0" rtlCol="0" fromWordArt="0" anchor="t" anchorCtr="0" forceAA="0" compatLnSpc="1">
                            <a:spAutoFit/>
                          </wps:bodyPr>
                        </wps:wsp>
                      </a:graphicData>
                    </a:graphic>
                    <wp14:sizeRelH relativeFrom="margin">
                      <wp14:pctWidth>115399</wp14:pctWidth>
                    </wp14:sizeRelH>
                  </wp:anchor>
                </w:drawing>
              </mc:Choice>
              <mc:Fallback>
                <w:pict>
                  <v:shapetype id="_x0000_t202" coordsize="21600,21600" o:spt="202" path="m,l,21600r21600,l21600,xe">
                    <v:stroke joinstyle="miter"/>
                    <v:path gradientshapeok="t" o:connecttype="rect"/>
                  </v:shapetype>
                  <v:shape id="テキスト ボックス 129" style="mso-position-vertical-relative:page;z-index:44;mso-wrap-distance-left:9pt;width:490.65pt;height:38.15pt;mso-wrap-mode:square;mso-position-horizontal-relative:page;position:absolute;margin-left:137.80000000000001pt;margin-top:614.1pt;mso-wrap-distance-bottom:0pt;mso-wrap-distance-right:9pt;mso-wrap-distance-top:0pt;v-text-anchor:top;" o:spid="_x0000_s1029" o:allowincell="t" o:allowoverlap="t" filled="f" stroked="f" strokeweight="0.5pt" o:spt="202" type="#_x0000_t202">
                    <v:fill/>
                    <v:textbox style="layout-flow:horizontal;mso-fit-shape-to-text:t;" inset="25.399999999999995mm,0mm,30.479999999999993mm,0mm">
                      <w:txbxContent>
                        <w:sdt>
                          <w:sdtPr>
                            <w:rPr>
                              <w:rFonts w:hint="default" w:ascii="ＭＳ ゴシック" w:hAnsi="ＭＳ ゴシック" w:eastAsia="ＭＳ ゴシック"/>
                              <w:sz w:val="28"/>
                            </w:rPr>
                            <w:alias w:val="サブタイトル"/>
                            <w:tag w:val=""/>
                            <w:id w:val="-1452929454"/>
                            <w:dataBinding w:prefixMappings="xmlns:ns0='http://purl.org/dc/elements/1.1/' xmlns:ns1='http://schemas.openxmlformats.org/package/2006/metadata/core-properties' " w:xpath="/ns1:coreProperties[1]/ns0:subject[1]" w:storeItemID="{6C3C8BC8-F283-45AE-878A-BAB7291924A1}"/>
                            <w:text/>
                          </w:sdtPr>
                          <w:sdtEndPr>
                            <w:rPr>
                              <w:rFonts w:hint="default"/>
                            </w:rPr>
                          </w:sdtEndPr>
                          <w:sdtContent>
                            <w:p>
                              <w:pPr>
                                <w:pStyle w:val="15"/>
                                <w:spacing w:before="40" w:beforeLines="0" w:beforeAutospacing="0" w:after="40" w:afterLines="0" w:afterAutospacing="0"/>
                                <w:rPr>
                                  <w:rFonts w:hint="default"/>
                                  <w:caps w:val="1"/>
                                  <w:color w:val="5B9BD5" w:themeColor="accent1"/>
                                  <w:sz w:val="28"/>
                                </w:rPr>
                              </w:pPr>
                              <w:r>
                                <w:rPr>
                                  <w:rFonts w:hint="default" w:ascii="ＭＳ ゴシック" w:hAnsi="ＭＳ ゴシック" w:eastAsia="ＭＳ ゴシック"/>
                                  <w:sz w:val="28"/>
                                </w:rPr>
                                <w:t>令和</w:t>
                              </w:r>
                              <w:r>
                                <w:rPr>
                                  <w:rFonts w:hint="eastAsia" w:ascii="ＭＳ ゴシック" w:hAnsi="ＭＳ ゴシック" w:eastAsia="ＭＳ ゴシック"/>
                                  <w:sz w:val="28"/>
                                </w:rPr>
                                <w:t>８</w:t>
                              </w:r>
                              <w:r>
                                <w:rPr>
                                  <w:rFonts w:hint="default" w:ascii="ＭＳ ゴシック" w:hAnsi="ＭＳ ゴシック" w:eastAsia="ＭＳ ゴシック"/>
                                  <w:sz w:val="28"/>
                                </w:rPr>
                                <w:t>年</w:t>
                              </w:r>
                              <w:r>
                                <w:rPr>
                                  <w:rFonts w:hint="eastAsia" w:ascii="ＭＳ ゴシック" w:hAnsi="ＭＳ ゴシック" w:eastAsia="ＭＳ ゴシック"/>
                                  <w:sz w:val="28"/>
                                </w:rPr>
                                <w:t>１</w:t>
                              </w:r>
                              <w:r>
                                <w:rPr>
                                  <w:rFonts w:hint="default" w:ascii="ＭＳ ゴシック" w:hAnsi="ＭＳ ゴシック" w:eastAsia="ＭＳ ゴシック"/>
                                  <w:sz w:val="28"/>
                                </w:rPr>
                                <w:t>月</w:t>
                              </w:r>
                              <w:r>
                                <w:rPr>
                                  <w:rFonts w:hint="eastAsia" w:ascii="ＭＳ ゴシック" w:hAnsi="ＭＳ ゴシック" w:eastAsia="ＭＳ ゴシック"/>
                                  <w:sz w:val="28"/>
                                </w:rPr>
                                <w:t>５</w:t>
                              </w:r>
                              <w:r>
                                <w:rPr>
                                  <w:rFonts w:hint="default" w:ascii="ＭＳ ゴシック" w:hAnsi="ＭＳ ゴシック" w:eastAsia="ＭＳ ゴシック"/>
                                  <w:sz w:val="28"/>
                                </w:rPr>
                                <w:t>日</w:t>
                              </w:r>
                            </w:p>
                          </w:sdtContent>
                        </w:sdt>
                        <w:sdt>
                          <w:sdtPr>
                            <w:rPr>
                              <w:rFonts w:hint="default" w:asciiTheme="majorEastAsia" w:hAnsiTheme="majorEastAsia" w:eastAsiaTheme="majorEastAsia"/>
                              <w:kern w:val="2"/>
                              <w:sz w:val="28"/>
                            </w:rPr>
                            <w:alias w:val="作成者"/>
                            <w:tag w:val=""/>
                            <w:id w:val="-954487662"/>
                            <w:dataBinding w:prefixMappings="xmlns:ns0='http://purl.org/dc/elements/1.1/' xmlns:ns1='http://schemas.openxmlformats.org/package/2006/metadata/core-properties' " w:xpath="/ns1:coreProperties[1]/ns0:creator[1]" w:storeItemID="{6C3C8BC8-F283-45AE-878A-BAB7291924A1}"/>
                            <w:text/>
                          </w:sdtPr>
                          <w:sdtEndPr>
                            <w:rPr>
                              <w:rFonts w:hint="default"/>
                            </w:rPr>
                          </w:sdtEndPr>
                          <w:sdtContent>
                            <w:p>
                              <w:pPr>
                                <w:pStyle w:val="15"/>
                                <w:spacing w:before="40" w:beforeLines="0" w:beforeAutospacing="0" w:after="40" w:afterLines="0" w:afterAutospacing="0"/>
                              </w:pPr>
                              <w:r>
                                <w:rPr>
                                  <w:rFonts w:hint="eastAsia" w:asciiTheme="majorEastAsia" w:hAnsiTheme="majorEastAsia" w:eastAsiaTheme="majorEastAsia"/>
                                  <w:kern w:val="2"/>
                                  <w:sz w:val="28"/>
                                </w:rPr>
                                <w:t>下関市福祉部障害者支援課</w:t>
                              </w:r>
                            </w:p>
                          </w:sdtContent>
                        </w:sdt>
                      </w:txbxContent>
                    </v:textbox>
                    <v:imagedata o:title=""/>
                    <w10:wrap type="square" side="both" anchorx="page" anchory="page"/>
                  </v:shape>
                </w:pict>
              </mc:Fallback>
            </mc:AlternateContent>
          </w:r>
        </w:p>
      </w:sdtContent>
    </w:sdt>
    <w:p>
      <w:pPr>
        <w:rPr>
          <w:rFonts w:hint="default"/>
        </w:rPr>
        <w:sectPr>
          <w:footerReference r:id="rId6" w:type="default"/>
          <w:pgSz w:w="11906" w:h="16838"/>
          <w:pgMar w:top="1985" w:right="1701" w:bottom="1701" w:left="1701" w:header="851" w:footer="992" w:gutter="0"/>
          <w:pgNumType w:start="0"/>
          <w:cols w:space="720"/>
          <w:titlePg w:val="1"/>
          <w:textDirection w:val="lrTb"/>
          <w:docGrid w:type="lines" w:linePitch="360"/>
        </w:sect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改定履歴</w:t>
      </w:r>
    </w:p>
    <w:p>
      <w:pPr>
        <w:pStyle w:val="0"/>
        <w:rPr>
          <w:rFonts w:hint="default" w:asciiTheme="majorEastAsia" w:hAnsiTheme="majorEastAsia" w:eastAsiaTheme="majorEastAsia"/>
          <w:sz w:val="24"/>
        </w:rPr>
      </w:pPr>
    </w:p>
    <w:tbl>
      <w:tblPr>
        <w:tblStyle w:val="47"/>
        <w:tblW w:w="8600" w:type="dxa"/>
        <w:tblInd w:w="0" w:type="dxa"/>
        <w:tblLayout w:type="fixed"/>
        <w:tblLook w:firstRow="1" w:lastRow="0" w:firstColumn="1" w:lastColumn="0" w:noHBand="0" w:noVBand="1" w:val="04A0"/>
      </w:tblPr>
      <w:tblGrid>
        <w:gridCol w:w="2376"/>
        <w:gridCol w:w="3828"/>
        <w:gridCol w:w="2396"/>
      </w:tblGrid>
      <w:tr>
        <w:trPr/>
        <w:tc>
          <w:tcPr>
            <w:tcW w:w="2376" w:type="dxa"/>
            <w:vAlign w:val="top"/>
          </w:tcPr>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発行年月</w:t>
            </w:r>
          </w:p>
        </w:tc>
        <w:tc>
          <w:tcPr>
            <w:tcW w:w="3828" w:type="dxa"/>
            <w:vAlign w:val="top"/>
          </w:tcPr>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改定内容</w:t>
            </w:r>
          </w:p>
        </w:tc>
        <w:tc>
          <w:tcPr>
            <w:tcW w:w="2396" w:type="dxa"/>
            <w:vAlign w:val="top"/>
          </w:tcPr>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施行日</w:t>
            </w:r>
          </w:p>
        </w:tc>
      </w:tr>
      <w:tr>
        <w:trPr>
          <w:trHeight w:val="448" w:hRule="atLeast"/>
        </w:trPr>
        <w:tc>
          <w:tcPr>
            <w:tcW w:w="2376"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平成</w:t>
            </w:r>
            <w:r>
              <w:rPr>
                <w:rFonts w:hint="eastAsia" w:asciiTheme="majorEastAsia" w:hAnsiTheme="majorEastAsia" w:eastAsiaTheme="majorEastAsia"/>
                <w:sz w:val="24"/>
              </w:rPr>
              <w:t>29</w:t>
            </w:r>
            <w:r>
              <w:rPr>
                <w:rFonts w:hint="eastAsia" w:asciiTheme="majorEastAsia" w:hAnsiTheme="majorEastAsia" w:eastAsiaTheme="majorEastAsia"/>
                <w:sz w:val="24"/>
              </w:rPr>
              <w:t>年</w:t>
            </w:r>
            <w:r>
              <w:rPr>
                <w:rFonts w:hint="eastAsia" w:asciiTheme="majorEastAsia" w:hAnsiTheme="majorEastAsia" w:eastAsiaTheme="majorEastAsia"/>
                <w:sz w:val="24"/>
              </w:rPr>
              <w:t>3</w:t>
            </w:r>
            <w:r>
              <w:rPr>
                <w:rFonts w:hint="eastAsia" w:asciiTheme="majorEastAsia" w:hAnsiTheme="majorEastAsia" w:eastAsiaTheme="majorEastAsia"/>
                <w:sz w:val="24"/>
              </w:rPr>
              <w:t>月</w:t>
            </w:r>
            <w:r>
              <w:rPr>
                <w:rFonts w:hint="eastAsia" w:asciiTheme="majorEastAsia" w:hAnsiTheme="majorEastAsia" w:eastAsiaTheme="majorEastAsia"/>
                <w:sz w:val="24"/>
              </w:rPr>
              <w:t>30</w:t>
            </w:r>
            <w:r>
              <w:rPr>
                <w:rFonts w:hint="eastAsia" w:asciiTheme="majorEastAsia" w:hAnsiTheme="majorEastAsia" w:eastAsiaTheme="majorEastAsia"/>
                <w:sz w:val="24"/>
              </w:rPr>
              <w:t>日</w:t>
            </w:r>
          </w:p>
        </w:tc>
        <w:tc>
          <w:tcPr>
            <w:tcW w:w="3828"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初版</w:t>
            </w:r>
          </w:p>
        </w:tc>
        <w:tc>
          <w:tcPr>
            <w:tcW w:w="2396"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平成</w:t>
            </w:r>
            <w:r>
              <w:rPr>
                <w:rFonts w:hint="eastAsia" w:asciiTheme="majorEastAsia" w:hAnsiTheme="majorEastAsia" w:eastAsiaTheme="majorEastAsia"/>
                <w:sz w:val="24"/>
              </w:rPr>
              <w:t>29</w:t>
            </w:r>
            <w:r>
              <w:rPr>
                <w:rFonts w:hint="eastAsia" w:asciiTheme="majorEastAsia" w:hAnsiTheme="majorEastAsia" w:eastAsiaTheme="majorEastAsia"/>
                <w:sz w:val="24"/>
              </w:rPr>
              <w:t>年</w:t>
            </w:r>
            <w:r>
              <w:rPr>
                <w:rFonts w:hint="eastAsia" w:asciiTheme="majorEastAsia" w:hAnsiTheme="majorEastAsia" w:eastAsiaTheme="majorEastAsia"/>
                <w:sz w:val="24"/>
              </w:rPr>
              <w:t>7</w:t>
            </w:r>
            <w:r>
              <w:rPr>
                <w:rFonts w:hint="eastAsia" w:asciiTheme="majorEastAsia" w:hAnsiTheme="majorEastAsia" w:eastAsiaTheme="majorEastAsia"/>
                <w:sz w:val="24"/>
              </w:rPr>
              <w:t>月</w:t>
            </w:r>
            <w:r>
              <w:rPr>
                <w:rFonts w:hint="eastAsia" w:asciiTheme="majorEastAsia" w:hAnsiTheme="majorEastAsia" w:eastAsiaTheme="majorEastAsia"/>
                <w:sz w:val="24"/>
              </w:rPr>
              <w:t>1</w:t>
            </w:r>
            <w:r>
              <w:rPr>
                <w:rFonts w:hint="eastAsia" w:asciiTheme="majorEastAsia" w:hAnsiTheme="majorEastAsia" w:eastAsiaTheme="majorEastAsia"/>
                <w:sz w:val="24"/>
              </w:rPr>
              <w:t>日</w:t>
            </w:r>
          </w:p>
        </w:tc>
      </w:tr>
      <w:tr>
        <w:trPr/>
        <w:tc>
          <w:tcPr>
            <w:tcW w:w="2376"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令和</w:t>
            </w:r>
            <w:r>
              <w:rPr>
                <w:rFonts w:hint="eastAsia" w:asciiTheme="majorEastAsia" w:hAnsiTheme="majorEastAsia" w:eastAsiaTheme="majorEastAsia"/>
                <w:sz w:val="24"/>
              </w:rPr>
              <w:t>3</w:t>
            </w:r>
            <w:r>
              <w:rPr>
                <w:rFonts w:hint="eastAsia" w:asciiTheme="majorEastAsia" w:hAnsiTheme="majorEastAsia" w:eastAsiaTheme="majorEastAsia"/>
                <w:sz w:val="24"/>
              </w:rPr>
              <w:t>年</w:t>
            </w:r>
            <w:r>
              <w:rPr>
                <w:rFonts w:hint="eastAsia" w:asciiTheme="majorEastAsia" w:hAnsiTheme="majorEastAsia" w:eastAsiaTheme="majorEastAsia"/>
                <w:sz w:val="24"/>
              </w:rPr>
              <w:t>3</w:t>
            </w:r>
            <w:r>
              <w:rPr>
                <w:rFonts w:hint="eastAsia" w:asciiTheme="majorEastAsia" w:hAnsiTheme="majorEastAsia" w:eastAsiaTheme="majorEastAsia"/>
                <w:sz w:val="24"/>
              </w:rPr>
              <w:t>月</w:t>
            </w:r>
            <w:r>
              <w:rPr>
                <w:rFonts w:hint="eastAsia" w:asciiTheme="majorEastAsia" w:hAnsiTheme="majorEastAsia" w:eastAsiaTheme="majorEastAsia"/>
                <w:sz w:val="24"/>
              </w:rPr>
              <w:t>30</w:t>
            </w:r>
            <w:r>
              <w:rPr>
                <w:rFonts w:hint="eastAsia" w:asciiTheme="majorEastAsia" w:hAnsiTheme="majorEastAsia" w:eastAsiaTheme="majorEastAsia"/>
                <w:sz w:val="24"/>
              </w:rPr>
              <w:t>日</w:t>
            </w:r>
          </w:p>
        </w:tc>
        <w:tc>
          <w:tcPr>
            <w:tcW w:w="3828"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支給基準の見直し</w:t>
            </w:r>
          </w:p>
        </w:tc>
        <w:tc>
          <w:tcPr>
            <w:tcW w:w="2396"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令和</w:t>
            </w:r>
            <w:r>
              <w:rPr>
                <w:rFonts w:hint="eastAsia" w:asciiTheme="majorEastAsia" w:hAnsiTheme="majorEastAsia" w:eastAsiaTheme="majorEastAsia"/>
                <w:sz w:val="24"/>
              </w:rPr>
              <w:t>3</w:t>
            </w:r>
            <w:r>
              <w:rPr>
                <w:rFonts w:hint="eastAsia" w:asciiTheme="majorEastAsia" w:hAnsiTheme="majorEastAsia" w:eastAsiaTheme="majorEastAsia"/>
                <w:sz w:val="24"/>
              </w:rPr>
              <w:t>年</w:t>
            </w:r>
            <w:r>
              <w:rPr>
                <w:rFonts w:hint="eastAsia" w:asciiTheme="majorEastAsia" w:hAnsiTheme="majorEastAsia" w:eastAsiaTheme="majorEastAsia"/>
                <w:sz w:val="24"/>
              </w:rPr>
              <w:t>4</w:t>
            </w:r>
            <w:r>
              <w:rPr>
                <w:rFonts w:hint="eastAsia" w:asciiTheme="majorEastAsia" w:hAnsiTheme="majorEastAsia" w:eastAsiaTheme="majorEastAsia"/>
                <w:sz w:val="24"/>
              </w:rPr>
              <w:t>月</w:t>
            </w:r>
            <w:r>
              <w:rPr>
                <w:rFonts w:hint="eastAsia" w:asciiTheme="majorEastAsia" w:hAnsiTheme="majorEastAsia" w:eastAsiaTheme="majorEastAsia"/>
                <w:sz w:val="24"/>
              </w:rPr>
              <w:t>1</w:t>
            </w:r>
            <w:r>
              <w:rPr>
                <w:rFonts w:hint="eastAsia" w:asciiTheme="majorEastAsia" w:hAnsiTheme="majorEastAsia" w:eastAsiaTheme="majorEastAsia"/>
                <w:sz w:val="24"/>
              </w:rPr>
              <w:t>日</w:t>
            </w:r>
          </w:p>
        </w:tc>
      </w:tr>
      <w:tr>
        <w:trPr/>
        <w:tc>
          <w:tcPr>
            <w:tcW w:w="2376"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令和</w:t>
            </w:r>
            <w:r>
              <w:rPr>
                <w:rFonts w:hint="eastAsia" w:asciiTheme="majorEastAsia" w:hAnsiTheme="majorEastAsia" w:eastAsiaTheme="majorEastAsia"/>
                <w:sz w:val="24"/>
              </w:rPr>
              <w:t>5</w:t>
            </w:r>
            <w:r>
              <w:rPr>
                <w:rFonts w:hint="eastAsia" w:asciiTheme="majorEastAsia" w:hAnsiTheme="majorEastAsia" w:eastAsiaTheme="majorEastAsia"/>
                <w:sz w:val="24"/>
              </w:rPr>
              <w:t>年</w:t>
            </w:r>
            <w:r>
              <w:rPr>
                <w:rFonts w:hint="eastAsia" w:asciiTheme="majorEastAsia" w:hAnsiTheme="majorEastAsia" w:eastAsiaTheme="majorEastAsia"/>
                <w:sz w:val="24"/>
              </w:rPr>
              <w:t>4</w:t>
            </w:r>
            <w:r>
              <w:rPr>
                <w:rFonts w:hint="eastAsia" w:asciiTheme="majorEastAsia" w:hAnsiTheme="majorEastAsia" w:eastAsiaTheme="majorEastAsia"/>
                <w:sz w:val="24"/>
              </w:rPr>
              <w:t>月</w:t>
            </w:r>
            <w:r>
              <w:rPr>
                <w:rFonts w:hint="eastAsia" w:asciiTheme="majorEastAsia" w:hAnsiTheme="majorEastAsia" w:eastAsiaTheme="majorEastAsia"/>
                <w:sz w:val="24"/>
              </w:rPr>
              <w:t>7</w:t>
            </w:r>
            <w:r>
              <w:rPr>
                <w:rFonts w:hint="eastAsia" w:asciiTheme="majorEastAsia" w:hAnsiTheme="majorEastAsia" w:eastAsiaTheme="majorEastAsia"/>
                <w:sz w:val="24"/>
              </w:rPr>
              <w:t>日</w:t>
            </w:r>
          </w:p>
        </w:tc>
        <w:tc>
          <w:tcPr>
            <w:tcW w:w="3828"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居宅家事援助の具体的な禁止事項例の追加（明文化）</w:t>
            </w:r>
          </w:p>
        </w:tc>
        <w:tc>
          <w:tcPr>
            <w:tcW w:w="2396" w:type="dxa"/>
            <w:vAlign w:val="top"/>
          </w:tcPr>
          <w:p>
            <w:pPr>
              <w:pStyle w:val="0"/>
              <w:rPr>
                <w:rFonts w:hint="default" w:asciiTheme="majorEastAsia" w:hAnsiTheme="majorEastAsia" w:eastAsiaTheme="majorEastAsia"/>
                <w:sz w:val="24"/>
              </w:rPr>
            </w:pPr>
            <w:r>
              <w:rPr>
                <w:rFonts w:hint="eastAsia" w:asciiTheme="majorEastAsia" w:hAnsiTheme="majorEastAsia" w:eastAsiaTheme="majorEastAsia"/>
                <w:sz w:val="24"/>
              </w:rPr>
              <w:t>令和</w:t>
            </w:r>
            <w:r>
              <w:rPr>
                <w:rFonts w:hint="eastAsia" w:asciiTheme="majorEastAsia" w:hAnsiTheme="majorEastAsia" w:eastAsiaTheme="majorEastAsia"/>
                <w:sz w:val="24"/>
              </w:rPr>
              <w:t>5</w:t>
            </w:r>
            <w:r>
              <w:rPr>
                <w:rFonts w:hint="eastAsia" w:asciiTheme="majorEastAsia" w:hAnsiTheme="majorEastAsia" w:eastAsiaTheme="majorEastAsia"/>
                <w:sz w:val="24"/>
              </w:rPr>
              <w:t>年</w:t>
            </w:r>
            <w:r>
              <w:rPr>
                <w:rFonts w:hint="eastAsia" w:asciiTheme="majorEastAsia" w:hAnsiTheme="majorEastAsia" w:eastAsiaTheme="majorEastAsia"/>
                <w:sz w:val="24"/>
              </w:rPr>
              <w:t>4</w:t>
            </w:r>
            <w:r>
              <w:rPr>
                <w:rFonts w:hint="eastAsia" w:asciiTheme="majorEastAsia" w:hAnsiTheme="majorEastAsia" w:eastAsiaTheme="majorEastAsia"/>
                <w:sz w:val="24"/>
              </w:rPr>
              <w:t>月</w:t>
            </w:r>
            <w:r>
              <w:rPr>
                <w:rFonts w:hint="eastAsia" w:asciiTheme="majorEastAsia" w:hAnsiTheme="majorEastAsia" w:eastAsiaTheme="majorEastAsia"/>
                <w:sz w:val="24"/>
              </w:rPr>
              <w:t>10</w:t>
            </w:r>
            <w:r>
              <w:rPr>
                <w:rFonts w:hint="eastAsia" w:asciiTheme="majorEastAsia" w:hAnsiTheme="majorEastAsia" w:eastAsiaTheme="majorEastAsia"/>
                <w:sz w:val="24"/>
              </w:rPr>
              <w:t>日</w:t>
            </w:r>
          </w:p>
        </w:tc>
      </w:tr>
      <w:tr>
        <w:trPr/>
        <w:tc>
          <w:tcPr>
            <w:tcW w:w="2376" w:type="dxa"/>
            <w:vAlign w:val="top"/>
          </w:tcPr>
          <w:p>
            <w:pPr>
              <w:pStyle w:val="0"/>
              <w:rPr>
                <w:rFonts w:hint="default" w:asciiTheme="majorEastAsia" w:hAnsiTheme="majorEastAsia" w:eastAsiaTheme="majorEastAsia"/>
                <w:color w:val="auto"/>
                <w:sz w:val="24"/>
              </w:rPr>
            </w:pPr>
            <w:r>
              <w:rPr>
                <w:rFonts w:hint="eastAsia" w:asciiTheme="majorEastAsia" w:hAnsiTheme="majorEastAsia" w:eastAsiaTheme="majorEastAsia"/>
                <w:color w:val="auto"/>
                <w:sz w:val="24"/>
              </w:rPr>
              <w:t>令和</w:t>
            </w:r>
            <w:r>
              <w:rPr>
                <w:rFonts w:hint="eastAsia" w:asciiTheme="majorEastAsia" w:hAnsiTheme="majorEastAsia" w:eastAsiaTheme="majorEastAsia"/>
                <w:color w:val="auto"/>
                <w:sz w:val="24"/>
              </w:rPr>
              <w:t>7</w:t>
            </w:r>
            <w:r>
              <w:rPr>
                <w:rFonts w:hint="eastAsia" w:asciiTheme="majorEastAsia" w:hAnsiTheme="majorEastAsia" w:eastAsiaTheme="majorEastAsia"/>
                <w:color w:val="auto"/>
                <w:sz w:val="24"/>
              </w:rPr>
              <w:t>年</w:t>
            </w:r>
            <w:r>
              <w:rPr>
                <w:rFonts w:hint="eastAsia" w:asciiTheme="majorEastAsia" w:hAnsiTheme="majorEastAsia" w:eastAsiaTheme="majorEastAsia"/>
                <w:color w:val="auto"/>
                <w:sz w:val="24"/>
              </w:rPr>
              <w:t>2</w:t>
            </w:r>
            <w:r>
              <w:rPr>
                <w:rFonts w:hint="eastAsia" w:asciiTheme="majorEastAsia" w:hAnsiTheme="majorEastAsia" w:eastAsiaTheme="majorEastAsia"/>
                <w:color w:val="auto"/>
                <w:sz w:val="24"/>
              </w:rPr>
              <w:t>月</w:t>
            </w:r>
            <w:r>
              <w:rPr>
                <w:rFonts w:hint="eastAsia" w:asciiTheme="majorEastAsia" w:hAnsiTheme="majorEastAsia" w:eastAsiaTheme="majorEastAsia"/>
                <w:color w:val="auto"/>
                <w:sz w:val="24"/>
              </w:rPr>
              <w:t>3</w:t>
            </w:r>
            <w:r>
              <w:rPr>
                <w:rFonts w:hint="eastAsia" w:asciiTheme="majorEastAsia" w:hAnsiTheme="majorEastAsia" w:eastAsiaTheme="majorEastAsia"/>
                <w:color w:val="auto"/>
                <w:sz w:val="24"/>
              </w:rPr>
              <w:t>日</w:t>
            </w:r>
          </w:p>
        </w:tc>
        <w:tc>
          <w:tcPr>
            <w:tcW w:w="3828" w:type="dxa"/>
            <w:vAlign w:val="top"/>
          </w:tcPr>
          <w:p>
            <w:pPr>
              <w:pStyle w:val="0"/>
              <w:rPr>
                <w:rFonts w:hint="eastAsia" w:asciiTheme="majorEastAsia" w:hAnsiTheme="majorEastAsia" w:eastAsiaTheme="majorEastAsia"/>
                <w:color w:val="auto"/>
                <w:sz w:val="24"/>
              </w:rPr>
            </w:pPr>
            <w:r>
              <w:rPr>
                <w:rFonts w:hint="eastAsia" w:asciiTheme="majorEastAsia" w:hAnsiTheme="majorEastAsia" w:eastAsiaTheme="majorEastAsia"/>
                <w:color w:val="auto"/>
                <w:sz w:val="24"/>
              </w:rPr>
              <w:t>一部サービスの新規申請時に認定調査を不要とする</w:t>
            </w:r>
          </w:p>
        </w:tc>
        <w:tc>
          <w:tcPr>
            <w:tcW w:w="2396" w:type="dxa"/>
            <w:vAlign w:val="top"/>
          </w:tcPr>
          <w:p>
            <w:pPr>
              <w:pStyle w:val="0"/>
              <w:rPr>
                <w:rFonts w:hint="default" w:asciiTheme="majorEastAsia" w:hAnsiTheme="majorEastAsia" w:eastAsiaTheme="majorEastAsia"/>
                <w:color w:val="auto"/>
                <w:sz w:val="24"/>
              </w:rPr>
            </w:pPr>
            <w:r>
              <w:rPr>
                <w:rFonts w:hint="eastAsia" w:asciiTheme="majorEastAsia" w:hAnsiTheme="majorEastAsia" w:eastAsiaTheme="majorEastAsia"/>
                <w:color w:val="auto"/>
                <w:sz w:val="24"/>
              </w:rPr>
              <w:t>令和</w:t>
            </w:r>
            <w:r>
              <w:rPr>
                <w:rFonts w:hint="eastAsia" w:asciiTheme="majorEastAsia" w:hAnsiTheme="majorEastAsia" w:eastAsiaTheme="majorEastAsia"/>
                <w:color w:val="auto"/>
                <w:sz w:val="24"/>
              </w:rPr>
              <w:t>7</w:t>
            </w:r>
            <w:r>
              <w:rPr>
                <w:rFonts w:hint="eastAsia" w:asciiTheme="majorEastAsia" w:hAnsiTheme="majorEastAsia" w:eastAsiaTheme="majorEastAsia"/>
                <w:color w:val="auto"/>
                <w:sz w:val="24"/>
              </w:rPr>
              <w:t>年</w:t>
            </w:r>
            <w:r>
              <w:rPr>
                <w:rFonts w:hint="eastAsia" w:asciiTheme="majorEastAsia" w:hAnsiTheme="majorEastAsia" w:eastAsiaTheme="majorEastAsia"/>
                <w:color w:val="auto"/>
                <w:sz w:val="24"/>
              </w:rPr>
              <w:t>3</w:t>
            </w:r>
            <w:r>
              <w:rPr>
                <w:rFonts w:hint="eastAsia" w:asciiTheme="majorEastAsia" w:hAnsiTheme="majorEastAsia" w:eastAsiaTheme="majorEastAsia"/>
                <w:color w:val="auto"/>
                <w:sz w:val="24"/>
              </w:rPr>
              <w:t>月</w:t>
            </w:r>
            <w:r>
              <w:rPr>
                <w:rFonts w:hint="eastAsia" w:asciiTheme="majorEastAsia" w:hAnsiTheme="majorEastAsia" w:eastAsiaTheme="majorEastAsia"/>
                <w:color w:val="auto"/>
                <w:sz w:val="24"/>
              </w:rPr>
              <w:t>1</w:t>
            </w:r>
            <w:r>
              <w:rPr>
                <w:rFonts w:hint="eastAsia" w:asciiTheme="majorEastAsia" w:hAnsiTheme="majorEastAsia" w:eastAsiaTheme="majorEastAsia"/>
                <w:color w:val="auto"/>
                <w:sz w:val="24"/>
              </w:rPr>
              <w:t>日</w:t>
            </w:r>
          </w:p>
        </w:tc>
      </w:tr>
      <w:tr>
        <w:trPr/>
        <w:tc>
          <w:tcPr>
            <w:tcW w:w="2376" w:type="dxa"/>
            <w:vAlign w:val="top"/>
          </w:tcPr>
          <w:p>
            <w:pPr>
              <w:pStyle w:val="0"/>
              <w:rPr>
                <w:rFonts w:hint="eastAsia"/>
              </w:rPr>
            </w:pPr>
            <w:r>
              <w:rPr>
                <w:rFonts w:hint="eastAsia" w:asciiTheme="majorEastAsia" w:hAnsiTheme="majorEastAsia" w:eastAsiaTheme="majorEastAsia"/>
                <w:color w:val="FF0000"/>
                <w:sz w:val="24"/>
              </w:rPr>
              <w:t>令和</w:t>
            </w:r>
            <w:r>
              <w:rPr>
                <w:rFonts w:hint="eastAsia" w:asciiTheme="majorEastAsia" w:hAnsiTheme="majorEastAsia" w:eastAsiaTheme="majorEastAsia"/>
                <w:color w:val="FF0000"/>
                <w:sz w:val="24"/>
              </w:rPr>
              <w:t>8</w:t>
            </w:r>
            <w:r>
              <w:rPr>
                <w:rFonts w:hint="eastAsia" w:asciiTheme="majorEastAsia" w:hAnsiTheme="majorEastAsia" w:eastAsiaTheme="majorEastAsia"/>
                <w:color w:val="FF0000"/>
                <w:sz w:val="24"/>
              </w:rPr>
              <w:t>年</w:t>
            </w:r>
            <w:r>
              <w:rPr>
                <w:rFonts w:hint="eastAsia" w:asciiTheme="majorEastAsia" w:hAnsiTheme="majorEastAsia" w:eastAsiaTheme="majorEastAsia"/>
                <w:color w:val="FF0000"/>
                <w:sz w:val="24"/>
              </w:rPr>
              <w:t>1</w:t>
            </w:r>
            <w:r>
              <w:rPr>
                <w:rFonts w:hint="eastAsia" w:asciiTheme="majorEastAsia" w:hAnsiTheme="majorEastAsia" w:eastAsiaTheme="majorEastAsia"/>
                <w:color w:val="FF0000"/>
                <w:sz w:val="24"/>
              </w:rPr>
              <w:t>月</w:t>
            </w:r>
            <w:r>
              <w:rPr>
                <w:rFonts w:hint="eastAsia" w:asciiTheme="majorEastAsia" w:hAnsiTheme="majorEastAsia" w:eastAsiaTheme="majorEastAsia"/>
                <w:color w:val="FF0000"/>
                <w:sz w:val="24"/>
              </w:rPr>
              <w:t>5</w:t>
            </w:r>
            <w:r>
              <w:rPr>
                <w:rFonts w:hint="eastAsia" w:asciiTheme="majorEastAsia" w:hAnsiTheme="majorEastAsia" w:eastAsiaTheme="majorEastAsia"/>
                <w:color w:val="FF0000"/>
                <w:sz w:val="24"/>
              </w:rPr>
              <w:t>日</w:t>
            </w:r>
          </w:p>
        </w:tc>
        <w:tc>
          <w:tcPr>
            <w:tcW w:w="3828" w:type="dxa"/>
            <w:vAlign w:val="top"/>
          </w:tcPr>
          <w:p>
            <w:pPr>
              <w:pStyle w:val="0"/>
              <w:rPr>
                <w:rFonts w:hint="eastAsia"/>
              </w:rPr>
            </w:pPr>
            <w:r>
              <w:rPr>
                <w:rFonts w:hint="eastAsia" w:asciiTheme="majorEastAsia" w:hAnsiTheme="majorEastAsia" w:eastAsiaTheme="majorEastAsia"/>
                <w:color w:val="FF0000"/>
                <w:sz w:val="24"/>
              </w:rPr>
              <w:t>就労選択支援の追加</w:t>
            </w:r>
          </w:p>
          <w:p>
            <w:pPr>
              <w:pStyle w:val="0"/>
              <w:rPr>
                <w:rFonts w:hint="eastAsia"/>
              </w:rPr>
            </w:pPr>
            <w:r>
              <w:rPr>
                <w:rFonts w:hint="eastAsia" w:asciiTheme="majorEastAsia" w:hAnsiTheme="majorEastAsia" w:eastAsiaTheme="majorEastAsia"/>
                <w:color w:val="FF0000"/>
                <w:sz w:val="24"/>
              </w:rPr>
              <w:t>生活介護利用者要件の修正</w:t>
            </w:r>
          </w:p>
        </w:tc>
        <w:tc>
          <w:tcPr>
            <w:tcW w:w="2396" w:type="dxa"/>
            <w:vAlign w:val="top"/>
          </w:tcPr>
          <w:p>
            <w:pPr>
              <w:pStyle w:val="0"/>
              <w:rPr>
                <w:rFonts w:hint="eastAsia"/>
              </w:rPr>
            </w:pPr>
            <w:r>
              <w:rPr>
                <w:rFonts w:hint="eastAsia" w:asciiTheme="majorEastAsia" w:hAnsiTheme="majorEastAsia" w:eastAsiaTheme="majorEastAsia"/>
                <w:color w:val="FF0000"/>
                <w:sz w:val="24"/>
              </w:rPr>
              <w:t>令和</w:t>
            </w:r>
            <w:r>
              <w:rPr>
                <w:rFonts w:hint="eastAsia" w:asciiTheme="majorEastAsia" w:hAnsiTheme="majorEastAsia" w:eastAsiaTheme="majorEastAsia"/>
                <w:color w:val="FF0000"/>
                <w:sz w:val="24"/>
              </w:rPr>
              <w:t>8</w:t>
            </w:r>
            <w:r>
              <w:rPr>
                <w:rFonts w:hint="eastAsia" w:asciiTheme="majorEastAsia" w:hAnsiTheme="majorEastAsia" w:eastAsiaTheme="majorEastAsia"/>
                <w:color w:val="FF0000"/>
                <w:sz w:val="24"/>
              </w:rPr>
              <w:t>年</w:t>
            </w:r>
            <w:r>
              <w:rPr>
                <w:rFonts w:hint="eastAsia" w:asciiTheme="majorEastAsia" w:hAnsiTheme="majorEastAsia" w:eastAsiaTheme="majorEastAsia"/>
                <w:color w:val="FF0000"/>
                <w:sz w:val="24"/>
              </w:rPr>
              <w:t>1</w:t>
            </w:r>
            <w:r>
              <w:rPr>
                <w:rFonts w:hint="eastAsia" w:asciiTheme="majorEastAsia" w:hAnsiTheme="majorEastAsia" w:eastAsiaTheme="majorEastAsia"/>
                <w:color w:val="FF0000"/>
                <w:sz w:val="24"/>
              </w:rPr>
              <w:t>月</w:t>
            </w:r>
            <w:r>
              <w:rPr>
                <w:rFonts w:hint="eastAsia" w:asciiTheme="majorEastAsia" w:hAnsiTheme="majorEastAsia" w:eastAsiaTheme="majorEastAsia"/>
                <w:color w:val="FF0000"/>
                <w:sz w:val="24"/>
              </w:rPr>
              <w:t>5</w:t>
            </w:r>
            <w:r>
              <w:rPr>
                <w:rFonts w:hint="eastAsia" w:asciiTheme="majorEastAsia" w:hAnsiTheme="majorEastAsia" w:eastAsiaTheme="majorEastAsia"/>
                <w:color w:val="FF0000"/>
                <w:sz w:val="24"/>
              </w:rPr>
              <w:t>日</w:t>
            </w:r>
          </w:p>
        </w:tc>
      </w:tr>
    </w:tbl>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rPr>
          <w:rFonts w:hint="default" w:asciiTheme="majorEastAsia" w:hAnsiTheme="majorEastAsia" w:eastAsiaTheme="majorEastAsia"/>
          <w:sz w:val="24"/>
        </w:rPr>
        <w:sectPr>
          <w:pgSz w:w="11906" w:h="16838"/>
          <w:pgMar w:top="1985" w:right="1701" w:bottom="1701" w:left="1701" w:header="851" w:footer="992" w:gutter="0"/>
          <w:pgNumType w:start="0"/>
          <w:cols w:space="720"/>
          <w:titlePg w:val="1"/>
          <w:textDirection w:val="lrTb"/>
          <w:docGrid w:type="lines" w:linePitch="360"/>
        </w:sectPr>
      </w:pPr>
    </w:p>
    <w:p>
      <w:pPr>
        <w:pStyle w:val="38"/>
        <w:rPr>
          <w:rFonts w:hint="default" w:asciiTheme="majorEastAsia" w:hAnsiTheme="majorEastAsia"/>
          <w:color w:val="auto"/>
        </w:rPr>
      </w:pPr>
      <w:r>
        <w:rPr>
          <w:rFonts w:hint="default" w:asciiTheme="majorEastAsia" w:hAnsiTheme="majorEastAsia"/>
          <w:color w:val="auto"/>
        </w:rPr>
        <w:t>目次</w:t>
      </w:r>
    </w:p>
    <w:p>
      <w:pPr>
        <w:pStyle w:val="39"/>
        <w:tabs>
          <w:tab w:val="left" w:leader="none" w:pos="1050"/>
          <w:tab w:val="right" w:leader="dot" w:pos="8494"/>
        </w:tabs>
        <w:rPr>
          <w:rFonts w:hint="default" w:asciiTheme="majorEastAsia" w:hAnsiTheme="majorEastAsia" w:eastAsiaTheme="majorEastAsia"/>
        </w:rPr>
      </w:pPr>
      <w:r>
        <w:rPr>
          <w:rFonts w:hint="default" w:asciiTheme="majorEastAsia" w:hAnsiTheme="majorEastAsia" w:eastAsiaTheme="majorEastAsia"/>
        </w:rPr>
        <w:fldChar w:fldCharType="begin"/>
      </w:r>
      <w:r>
        <w:rPr>
          <w:rFonts w:hint="default" w:asciiTheme="majorEastAsia" w:hAnsiTheme="majorEastAsia" w:eastAsiaTheme="majorEastAsia"/>
        </w:rPr>
        <w:instrText xml:space="preserve"> TOC \o "1-3" \h \z \u </w:instrText>
      </w:r>
      <w:r>
        <w:rPr>
          <w:rFonts w:hint="default" w:asciiTheme="majorEastAsia" w:hAnsiTheme="majorEastAsia" w:eastAsiaTheme="majorEastAsia"/>
        </w:rPr>
        <w:fldChar w:fldCharType="separate"/>
      </w:r>
      <w:r>
        <w:rPr>
          <w:rFonts w:hint="eastAsia"/>
        </w:rPr>
        <w:fldChar w:fldCharType="begin"/>
      </w:r>
      <w:r>
        <w:rPr>
          <w:rFonts w:hint="eastAsia"/>
        </w:rPr>
        <w:instrText xml:space="preserve"> HYPERLINK  \l "_Toc510443512"</w:instrText>
      </w:r>
      <w:r>
        <w:rPr>
          <w:rFonts w:hint="eastAsia"/>
        </w:rPr>
        <w:fldChar w:fldCharType="separate"/>
      </w:r>
      <w:r>
        <w:rPr>
          <w:rFonts w:hint="eastAsia" w:asciiTheme="majorEastAsia" w:hAnsiTheme="majorEastAsia" w:eastAsiaTheme="majorEastAsia"/>
        </w:rPr>
        <w:t>第１章</w:t>
      </w:r>
      <w:r>
        <w:rPr>
          <w:rFonts w:hint="default" w:asciiTheme="majorEastAsia" w:hAnsiTheme="majorEastAsia" w:eastAsiaTheme="majorEastAsia"/>
        </w:rPr>
        <w:tab/>
      </w:r>
      <w:r>
        <w:rPr>
          <w:rFonts w:hint="eastAsia" w:asciiTheme="majorEastAsia" w:hAnsiTheme="majorEastAsia" w:eastAsiaTheme="majorEastAsia"/>
        </w:rPr>
        <w:t>はじめに</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_Toc510443512 \h </w:instrText>
      </w:r>
      <w:r>
        <w:rPr>
          <w:rFonts w:hint="eastAsia"/>
        </w:rPr>
        <w:fldChar w:fldCharType="separate"/>
      </w:r>
      <w:r>
        <w:rPr>
          <w:rFonts w:hint="default" w:asciiTheme="majorEastAsia" w:hAnsiTheme="majorEastAsia" w:eastAsiaTheme="majorEastAsia"/>
        </w:rPr>
        <w:t>1</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"_Toc510443513"</w:instrText>
      </w:r>
      <w:r>
        <w:rPr>
          <w:rFonts w:hint="eastAsia"/>
        </w:rPr>
        <w:fldChar w:fldCharType="separate"/>
      </w:r>
      <w:r>
        <w:rPr>
          <w:rFonts w:hint="eastAsia" w:asciiTheme="majorEastAsia" w:hAnsiTheme="majorEastAsia" w:eastAsiaTheme="majorEastAsia"/>
        </w:rPr>
        <w:t>第１節</w:t>
      </w:r>
      <w:r>
        <w:rPr>
          <w:rFonts w:hint="default" w:asciiTheme="majorEastAsia" w:hAnsiTheme="majorEastAsia" w:eastAsiaTheme="majorEastAsia"/>
        </w:rPr>
        <w:tab/>
      </w:r>
      <w:r>
        <w:rPr>
          <w:rFonts w:hint="eastAsia" w:asciiTheme="majorEastAsia" w:hAnsiTheme="majorEastAsia" w:eastAsiaTheme="majorEastAsia"/>
        </w:rPr>
        <w:t>基本的な考え方</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_Toc510443513 \h </w:instrText>
      </w:r>
      <w:r>
        <w:rPr>
          <w:rFonts w:hint="eastAsia"/>
        </w:rPr>
        <w:fldChar w:fldCharType="separate"/>
      </w:r>
      <w:r>
        <w:rPr>
          <w:rFonts w:hint="default" w:asciiTheme="majorEastAsia" w:hAnsiTheme="majorEastAsia" w:eastAsiaTheme="majorEastAsia"/>
        </w:rPr>
        <w:t>1</w:t>
      </w:r>
      <w:r>
        <w:rPr>
          <w:rFonts w:hint="eastAsia"/>
        </w:rPr>
        <w:fldChar w:fldCharType="end"/>
      </w:r>
    </w:p>
    <w:p>
      <w:pPr>
        <w:pStyle w:val="39"/>
        <w:tabs>
          <w:tab w:val="left" w:leader="none" w:pos="105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"_Toc510443514"</w:instrText>
      </w:r>
      <w:r>
        <w:rPr>
          <w:rFonts w:hint="eastAsia"/>
        </w:rPr>
        <w:fldChar w:fldCharType="separate"/>
      </w:r>
      <w:r>
        <w:rPr>
          <w:rFonts w:hint="eastAsia" w:asciiTheme="majorEastAsia" w:hAnsiTheme="majorEastAsia" w:eastAsiaTheme="majorEastAsia"/>
        </w:rPr>
        <w:t>第２章</w:t>
      </w:r>
      <w:r>
        <w:rPr>
          <w:rFonts w:hint="default" w:asciiTheme="majorEastAsia" w:hAnsiTheme="majorEastAsia" w:eastAsiaTheme="majorEastAsia"/>
        </w:rPr>
        <w:tab/>
      </w:r>
      <w:r>
        <w:rPr>
          <w:rFonts w:hint="eastAsia" w:asciiTheme="majorEastAsia" w:hAnsiTheme="majorEastAsia" w:eastAsiaTheme="majorEastAsia"/>
        </w:rPr>
        <w:t>サービスの概要</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_Toc510443514 \h </w:instrText>
      </w:r>
      <w:r>
        <w:rPr>
          <w:rFonts w:hint="eastAsia"/>
        </w:rPr>
        <w:fldChar w:fldCharType="separate"/>
      </w:r>
      <w:r>
        <w:rPr>
          <w:rFonts w:hint="default" w:asciiTheme="majorEastAsia" w:hAnsiTheme="majorEastAsia" w:eastAsiaTheme="majorEastAsia"/>
        </w:rPr>
        <w:t>3</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"_Toc510443515"</w:instrText>
      </w:r>
      <w:r>
        <w:rPr>
          <w:rFonts w:hint="eastAsia"/>
        </w:rPr>
        <w:fldChar w:fldCharType="separate"/>
      </w:r>
      <w:r>
        <w:rPr>
          <w:rFonts w:hint="eastAsia" w:asciiTheme="majorEastAsia" w:hAnsiTheme="majorEastAsia" w:eastAsiaTheme="majorEastAsia"/>
        </w:rPr>
        <w:t>第１節</w:t>
      </w:r>
      <w:r>
        <w:rPr>
          <w:rFonts w:hint="default" w:asciiTheme="majorEastAsia" w:hAnsiTheme="majorEastAsia" w:eastAsiaTheme="majorEastAsia"/>
        </w:rPr>
        <w:tab/>
      </w:r>
      <w:r>
        <w:rPr>
          <w:rFonts w:hint="eastAsia" w:asciiTheme="majorEastAsia" w:hAnsiTheme="majorEastAsia" w:eastAsiaTheme="majorEastAsia"/>
        </w:rPr>
        <w:t>サービス支給決定のプロセス</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_Toc510443515 \h </w:instrText>
      </w:r>
      <w:r>
        <w:rPr>
          <w:rFonts w:hint="eastAsia"/>
        </w:rPr>
        <w:fldChar w:fldCharType="separate"/>
      </w:r>
      <w:r>
        <w:rPr>
          <w:rFonts w:hint="default" w:asciiTheme="majorEastAsia" w:hAnsiTheme="majorEastAsia" w:eastAsiaTheme="majorEastAsia"/>
        </w:rPr>
        <w:t>3</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"_Toc510443516"</w:instrText>
      </w:r>
      <w:r>
        <w:rPr>
          <w:rFonts w:hint="eastAsia"/>
        </w:rPr>
        <w:fldChar w:fldCharType="separate"/>
      </w:r>
      <w:r>
        <w:rPr>
          <w:rFonts w:hint="eastAsia" w:asciiTheme="majorEastAsia" w:hAnsiTheme="majorEastAsia" w:eastAsiaTheme="majorEastAsia"/>
        </w:rPr>
        <w:t>第２節</w:t>
      </w:r>
      <w:r>
        <w:rPr>
          <w:rFonts w:hint="default" w:asciiTheme="majorEastAsia" w:hAnsiTheme="majorEastAsia" w:eastAsiaTheme="majorEastAsia"/>
        </w:rPr>
        <w:tab/>
      </w:r>
      <w:r>
        <w:rPr>
          <w:rFonts w:hint="eastAsia" w:asciiTheme="majorEastAsia" w:hAnsiTheme="majorEastAsia" w:eastAsiaTheme="majorEastAsia"/>
        </w:rPr>
        <w:t>障害福祉サービスの種類</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_Toc510443516 \h </w:instrText>
      </w:r>
      <w:r>
        <w:rPr>
          <w:rFonts w:hint="eastAsia"/>
        </w:rPr>
        <w:fldChar w:fldCharType="separate"/>
      </w:r>
      <w:r>
        <w:rPr>
          <w:rFonts w:hint="default" w:asciiTheme="majorEastAsia" w:hAnsiTheme="majorEastAsia" w:eastAsiaTheme="majorEastAsia"/>
        </w:rPr>
        <w:t>9</w:t>
      </w:r>
      <w:r>
        <w:rPr>
          <w:rFonts w:hint="eastAsia"/>
        </w:rPr>
        <w:fldChar w:fldCharType="end"/>
      </w:r>
    </w:p>
    <w:p>
      <w:pPr>
        <w:pStyle w:val="39"/>
        <w:tabs>
          <w:tab w:val="left" w:leader="none" w:pos="105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"_Toc510443517"</w:instrText>
      </w:r>
      <w:r>
        <w:rPr>
          <w:rFonts w:hint="eastAsia"/>
        </w:rPr>
        <w:fldChar w:fldCharType="separate"/>
      </w:r>
      <w:r>
        <w:rPr>
          <w:rFonts w:hint="eastAsia" w:asciiTheme="majorEastAsia" w:hAnsiTheme="majorEastAsia" w:eastAsiaTheme="majorEastAsia"/>
        </w:rPr>
        <w:t>第３章</w:t>
      </w:r>
      <w:r>
        <w:rPr>
          <w:rFonts w:hint="default" w:asciiTheme="majorEastAsia" w:hAnsiTheme="majorEastAsia" w:eastAsiaTheme="majorEastAsia"/>
        </w:rPr>
        <w:tab/>
      </w:r>
      <w:r>
        <w:rPr>
          <w:rFonts w:hint="eastAsia" w:asciiTheme="majorEastAsia" w:hAnsiTheme="majorEastAsia" w:eastAsiaTheme="majorEastAsia"/>
        </w:rPr>
        <w:t>支給量の考え方</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_Toc510443517 \h </w:instrText>
      </w:r>
      <w:r>
        <w:rPr>
          <w:rFonts w:hint="eastAsia"/>
        </w:rPr>
        <w:fldChar w:fldCharType="separate"/>
      </w:r>
      <w:r>
        <w:rPr>
          <w:rFonts w:hint="default" w:asciiTheme="majorEastAsia" w:hAnsiTheme="majorEastAsia" w:eastAsiaTheme="majorEastAsia"/>
        </w:rPr>
        <w:t>11</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"_Toc510443518"</w:instrText>
      </w:r>
      <w:r>
        <w:rPr>
          <w:rFonts w:hint="eastAsia"/>
        </w:rPr>
        <w:fldChar w:fldCharType="separate"/>
      </w:r>
      <w:r>
        <w:rPr>
          <w:rFonts w:hint="eastAsia" w:asciiTheme="majorEastAsia" w:hAnsiTheme="majorEastAsia" w:eastAsiaTheme="majorEastAsia"/>
        </w:rPr>
        <w:t>第１節</w:t>
      </w:r>
      <w:r>
        <w:rPr>
          <w:rFonts w:hint="default" w:asciiTheme="majorEastAsia" w:hAnsiTheme="majorEastAsia" w:eastAsiaTheme="majorEastAsia"/>
        </w:rPr>
        <w:tab/>
      </w:r>
      <w:r>
        <w:rPr>
          <w:rFonts w:hint="eastAsia" w:asciiTheme="majorEastAsia" w:hAnsiTheme="majorEastAsia" w:eastAsiaTheme="majorEastAsia"/>
        </w:rPr>
        <w:t>標準支給量</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_Toc510443518 \h </w:instrText>
      </w:r>
      <w:r>
        <w:rPr>
          <w:rFonts w:hint="eastAsia"/>
        </w:rPr>
        <w:fldChar w:fldCharType="separate"/>
      </w:r>
      <w:r>
        <w:rPr>
          <w:rFonts w:hint="default" w:asciiTheme="majorEastAsia" w:hAnsiTheme="majorEastAsia" w:eastAsiaTheme="majorEastAsia"/>
        </w:rPr>
        <w:t>11</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"_Toc510443519"</w:instrText>
      </w:r>
      <w:r>
        <w:rPr>
          <w:rFonts w:hint="eastAsia"/>
        </w:rPr>
        <w:fldChar w:fldCharType="separate"/>
      </w:r>
      <w:r>
        <w:rPr>
          <w:rFonts w:hint="eastAsia" w:asciiTheme="majorEastAsia" w:hAnsiTheme="majorEastAsia" w:eastAsiaTheme="majorEastAsia"/>
        </w:rPr>
        <w:t>第２節</w:t>
      </w:r>
      <w:r>
        <w:rPr>
          <w:rFonts w:hint="default" w:asciiTheme="majorEastAsia" w:hAnsiTheme="majorEastAsia" w:eastAsiaTheme="majorEastAsia"/>
        </w:rPr>
        <w:tab/>
      </w:r>
      <w:r>
        <w:rPr>
          <w:rFonts w:hint="eastAsia" w:asciiTheme="majorEastAsia" w:hAnsiTheme="majorEastAsia" w:eastAsiaTheme="majorEastAsia"/>
        </w:rPr>
        <w:t>標準支給量を超えた場合の手続き</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_Toc510443519 \h </w:instrText>
      </w:r>
      <w:r>
        <w:rPr>
          <w:rFonts w:hint="eastAsia"/>
        </w:rPr>
        <w:fldChar w:fldCharType="separate"/>
      </w:r>
      <w:r>
        <w:rPr>
          <w:rFonts w:hint="default" w:asciiTheme="majorEastAsia" w:hAnsiTheme="majorEastAsia" w:eastAsiaTheme="majorEastAsia"/>
        </w:rPr>
        <w:t>12</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"_Toc510443520"</w:instrText>
      </w:r>
      <w:r>
        <w:rPr>
          <w:rFonts w:hint="eastAsia"/>
        </w:rPr>
        <w:fldChar w:fldCharType="separate"/>
      </w:r>
      <w:r>
        <w:rPr>
          <w:rFonts w:hint="eastAsia" w:asciiTheme="majorEastAsia" w:hAnsiTheme="majorEastAsia" w:eastAsiaTheme="majorEastAsia"/>
        </w:rPr>
        <w:t>第３節</w:t>
      </w:r>
      <w:r>
        <w:rPr>
          <w:rFonts w:hint="default" w:asciiTheme="majorEastAsia" w:hAnsiTheme="majorEastAsia" w:eastAsiaTheme="majorEastAsia"/>
        </w:rPr>
        <w:tab/>
      </w:r>
      <w:r>
        <w:rPr>
          <w:rFonts w:hint="eastAsia" w:asciiTheme="majorEastAsia" w:hAnsiTheme="majorEastAsia" w:eastAsiaTheme="majorEastAsia"/>
        </w:rPr>
        <w:t>介護給付費</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_Toc510443520 \h </w:instrText>
      </w:r>
      <w:r>
        <w:rPr>
          <w:rFonts w:hint="eastAsia"/>
        </w:rPr>
        <w:fldChar w:fldCharType="separate"/>
      </w:r>
      <w:r>
        <w:rPr>
          <w:rFonts w:hint="default" w:asciiTheme="majorEastAsia" w:hAnsiTheme="majorEastAsia" w:eastAsiaTheme="majorEastAsia"/>
        </w:rPr>
        <w:t>13</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"_Toc510443521"</w:instrText>
      </w:r>
      <w:r>
        <w:rPr>
          <w:rFonts w:hint="eastAsia"/>
        </w:rPr>
        <w:fldChar w:fldCharType="separate"/>
      </w:r>
      <w:r>
        <w:rPr>
          <w:rFonts w:hint="eastAsia" w:asciiTheme="majorEastAsia" w:hAnsiTheme="majorEastAsia" w:eastAsiaTheme="majorEastAsia"/>
        </w:rPr>
        <w:t>第１項</w:t>
      </w:r>
      <w:r>
        <w:rPr>
          <w:rFonts w:hint="default" w:asciiTheme="majorEastAsia" w:hAnsiTheme="majorEastAsia" w:eastAsiaTheme="majorEastAsia"/>
        </w:rPr>
        <w:tab/>
      </w:r>
      <w:r>
        <w:rPr>
          <w:rFonts w:hint="eastAsia" w:asciiTheme="majorEastAsia" w:hAnsiTheme="majorEastAsia" w:eastAsiaTheme="majorEastAsia"/>
        </w:rPr>
        <w:t>居宅介護（ホームヘルプ）</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_Toc510443521 \h </w:instrText>
      </w:r>
      <w:r>
        <w:rPr>
          <w:rFonts w:hint="eastAsia"/>
        </w:rPr>
        <w:fldChar w:fldCharType="separate"/>
      </w:r>
      <w:r>
        <w:rPr>
          <w:rFonts w:hint="default" w:asciiTheme="majorEastAsia" w:hAnsiTheme="majorEastAsia" w:eastAsiaTheme="majorEastAsia"/>
        </w:rPr>
        <w:t>13</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"_Toc510443522"</w:instrText>
      </w:r>
      <w:r>
        <w:rPr>
          <w:rFonts w:hint="eastAsia"/>
        </w:rPr>
        <w:fldChar w:fldCharType="separate"/>
      </w:r>
      <w:r>
        <w:rPr>
          <w:rFonts w:hint="eastAsia" w:asciiTheme="majorEastAsia" w:hAnsiTheme="majorEastAsia" w:eastAsiaTheme="majorEastAsia"/>
        </w:rPr>
        <w:t>第２項</w:t>
      </w:r>
      <w:r>
        <w:rPr>
          <w:rFonts w:hint="default" w:asciiTheme="majorEastAsia" w:hAnsiTheme="majorEastAsia" w:eastAsiaTheme="majorEastAsia"/>
        </w:rPr>
        <w:tab/>
      </w:r>
      <w:r>
        <w:rPr>
          <w:rFonts w:hint="eastAsia" w:asciiTheme="majorEastAsia" w:hAnsiTheme="majorEastAsia" w:eastAsiaTheme="majorEastAsia"/>
        </w:rPr>
        <w:t>重度訪問介護</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_Toc510443522 \h </w:instrText>
      </w:r>
      <w:r>
        <w:rPr>
          <w:rFonts w:hint="eastAsia"/>
        </w:rPr>
        <w:fldChar w:fldCharType="separate"/>
      </w:r>
      <w:r>
        <w:rPr>
          <w:rFonts w:hint="default" w:asciiTheme="majorEastAsia" w:hAnsiTheme="majorEastAsia" w:eastAsiaTheme="majorEastAsia"/>
        </w:rPr>
        <w:t>18</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"_Toc510443523"</w:instrText>
      </w:r>
      <w:r>
        <w:rPr>
          <w:rFonts w:hint="eastAsia"/>
        </w:rPr>
        <w:fldChar w:fldCharType="separate"/>
      </w:r>
      <w:r>
        <w:rPr>
          <w:rFonts w:hint="eastAsia" w:asciiTheme="majorEastAsia" w:hAnsiTheme="majorEastAsia" w:eastAsiaTheme="majorEastAsia"/>
        </w:rPr>
        <w:t>第３項</w:t>
      </w:r>
      <w:r>
        <w:rPr>
          <w:rFonts w:hint="default" w:asciiTheme="majorEastAsia" w:hAnsiTheme="majorEastAsia" w:eastAsiaTheme="majorEastAsia"/>
        </w:rPr>
        <w:tab/>
      </w:r>
      <w:r>
        <w:rPr>
          <w:rFonts w:hint="eastAsia" w:asciiTheme="majorEastAsia" w:hAnsiTheme="majorEastAsia" w:eastAsiaTheme="majorEastAsia"/>
        </w:rPr>
        <w:t>同行援護</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_Toc510443523 \h </w:instrText>
      </w:r>
      <w:r>
        <w:rPr>
          <w:rFonts w:hint="eastAsia"/>
        </w:rPr>
        <w:fldChar w:fldCharType="separate"/>
      </w:r>
      <w:r>
        <w:rPr>
          <w:rFonts w:hint="default" w:asciiTheme="majorEastAsia" w:hAnsiTheme="majorEastAsia" w:eastAsiaTheme="majorEastAsia"/>
        </w:rPr>
        <w:t>20</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"_Toc510443524"</w:instrText>
      </w:r>
      <w:r>
        <w:rPr>
          <w:rFonts w:hint="eastAsia"/>
        </w:rPr>
        <w:fldChar w:fldCharType="separate"/>
      </w:r>
      <w:r>
        <w:rPr>
          <w:rFonts w:hint="eastAsia" w:asciiTheme="majorEastAsia" w:hAnsiTheme="majorEastAsia" w:eastAsiaTheme="majorEastAsia"/>
        </w:rPr>
        <w:t>第４項</w:t>
      </w:r>
      <w:r>
        <w:rPr>
          <w:rFonts w:hint="default" w:asciiTheme="majorEastAsia" w:hAnsiTheme="majorEastAsia" w:eastAsiaTheme="majorEastAsia"/>
        </w:rPr>
        <w:tab/>
      </w:r>
      <w:r>
        <w:rPr>
          <w:rFonts w:hint="eastAsia" w:asciiTheme="majorEastAsia" w:hAnsiTheme="majorEastAsia" w:eastAsiaTheme="majorEastAsia"/>
        </w:rPr>
        <w:t>行動援護</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_Toc510443524 \h </w:instrText>
      </w:r>
      <w:r>
        <w:rPr>
          <w:rFonts w:hint="eastAsia"/>
        </w:rPr>
        <w:fldChar w:fldCharType="separate"/>
      </w:r>
      <w:r>
        <w:rPr>
          <w:rFonts w:hint="default" w:asciiTheme="majorEastAsia" w:hAnsiTheme="majorEastAsia" w:eastAsiaTheme="majorEastAsia"/>
        </w:rPr>
        <w:t>22</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"_Toc510443525"</w:instrText>
      </w:r>
      <w:r>
        <w:rPr>
          <w:rFonts w:hint="eastAsia"/>
        </w:rPr>
        <w:fldChar w:fldCharType="separate"/>
      </w:r>
      <w:r>
        <w:rPr>
          <w:rFonts w:hint="eastAsia" w:asciiTheme="majorEastAsia" w:hAnsiTheme="majorEastAsia" w:eastAsiaTheme="majorEastAsia"/>
        </w:rPr>
        <w:t>第５項</w:t>
      </w:r>
      <w:r>
        <w:rPr>
          <w:rFonts w:hint="default" w:asciiTheme="majorEastAsia" w:hAnsiTheme="majorEastAsia" w:eastAsiaTheme="majorEastAsia"/>
        </w:rPr>
        <w:tab/>
      </w:r>
      <w:r>
        <w:rPr>
          <w:rFonts w:hint="eastAsia" w:asciiTheme="majorEastAsia" w:hAnsiTheme="majorEastAsia" w:eastAsiaTheme="majorEastAsia"/>
        </w:rPr>
        <w:t>療養介護</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_Toc510443525 \h </w:instrText>
      </w:r>
      <w:r>
        <w:rPr>
          <w:rFonts w:hint="eastAsia"/>
        </w:rPr>
        <w:fldChar w:fldCharType="separate"/>
      </w:r>
      <w:r>
        <w:rPr>
          <w:rFonts w:hint="default" w:asciiTheme="majorEastAsia" w:hAnsiTheme="majorEastAsia" w:eastAsiaTheme="majorEastAsia"/>
        </w:rPr>
        <w:t>23</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"_Toc510443526"</w:instrText>
      </w:r>
      <w:r>
        <w:rPr>
          <w:rFonts w:hint="eastAsia"/>
        </w:rPr>
        <w:fldChar w:fldCharType="separate"/>
      </w:r>
      <w:r>
        <w:rPr>
          <w:rFonts w:hint="eastAsia" w:asciiTheme="majorEastAsia" w:hAnsiTheme="majorEastAsia" w:eastAsiaTheme="majorEastAsia"/>
        </w:rPr>
        <w:t>第６項</w:t>
      </w:r>
      <w:r>
        <w:rPr>
          <w:rFonts w:hint="default" w:asciiTheme="majorEastAsia" w:hAnsiTheme="majorEastAsia" w:eastAsiaTheme="majorEastAsia"/>
        </w:rPr>
        <w:tab/>
      </w:r>
      <w:r>
        <w:rPr>
          <w:rFonts w:hint="eastAsia" w:asciiTheme="majorEastAsia" w:hAnsiTheme="majorEastAsia" w:eastAsiaTheme="majorEastAsia"/>
        </w:rPr>
        <w:t>生活介護</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_Toc510443526 \h </w:instrText>
      </w:r>
      <w:r>
        <w:rPr>
          <w:rFonts w:hint="eastAsia"/>
        </w:rPr>
        <w:fldChar w:fldCharType="separate"/>
      </w:r>
      <w:r>
        <w:rPr>
          <w:rFonts w:hint="default" w:asciiTheme="majorEastAsia" w:hAnsiTheme="majorEastAsia" w:eastAsiaTheme="majorEastAsia"/>
        </w:rPr>
        <w:t>24</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"_Toc510443527"</w:instrText>
      </w:r>
      <w:r>
        <w:rPr>
          <w:rFonts w:hint="eastAsia"/>
        </w:rPr>
        <w:fldChar w:fldCharType="separate"/>
      </w:r>
      <w:r>
        <w:rPr>
          <w:rFonts w:hint="eastAsia" w:asciiTheme="majorEastAsia" w:hAnsiTheme="majorEastAsia" w:eastAsiaTheme="majorEastAsia"/>
        </w:rPr>
        <w:t>第７項</w:t>
      </w:r>
      <w:r>
        <w:rPr>
          <w:rFonts w:hint="default" w:asciiTheme="majorEastAsia" w:hAnsiTheme="majorEastAsia" w:eastAsiaTheme="majorEastAsia"/>
        </w:rPr>
        <w:tab/>
      </w:r>
      <w:r>
        <w:rPr>
          <w:rFonts w:hint="eastAsia" w:asciiTheme="majorEastAsia" w:hAnsiTheme="majorEastAsia" w:eastAsiaTheme="majorEastAsia"/>
        </w:rPr>
        <w:t>短期入所</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_Toc510443527 \h </w:instrText>
      </w:r>
      <w:r>
        <w:rPr>
          <w:rFonts w:hint="eastAsia"/>
        </w:rPr>
        <w:fldChar w:fldCharType="separate"/>
      </w:r>
      <w:r>
        <w:rPr>
          <w:rFonts w:hint="default" w:asciiTheme="majorEastAsia" w:hAnsiTheme="majorEastAsia" w:eastAsiaTheme="majorEastAsia"/>
        </w:rPr>
        <w:t>25</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"_Toc510443528"</w:instrText>
      </w:r>
      <w:r>
        <w:rPr>
          <w:rFonts w:hint="eastAsia"/>
        </w:rPr>
        <w:fldChar w:fldCharType="separate"/>
      </w:r>
      <w:r>
        <w:rPr>
          <w:rFonts w:hint="eastAsia" w:asciiTheme="majorEastAsia" w:hAnsiTheme="majorEastAsia" w:eastAsiaTheme="majorEastAsia"/>
        </w:rPr>
        <w:t>第８項</w:t>
      </w:r>
      <w:r>
        <w:rPr>
          <w:rFonts w:hint="default" w:asciiTheme="majorEastAsia" w:hAnsiTheme="majorEastAsia" w:eastAsiaTheme="majorEastAsia"/>
        </w:rPr>
        <w:tab/>
      </w:r>
      <w:r>
        <w:rPr>
          <w:rFonts w:hint="eastAsia" w:asciiTheme="majorEastAsia" w:hAnsiTheme="majorEastAsia" w:eastAsiaTheme="majorEastAsia"/>
        </w:rPr>
        <w:t>重度障害者等包括支援</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_Toc510443528 \h </w:instrText>
      </w:r>
      <w:r>
        <w:rPr>
          <w:rFonts w:hint="eastAsia"/>
        </w:rPr>
        <w:fldChar w:fldCharType="separate"/>
      </w:r>
      <w:r>
        <w:rPr>
          <w:rFonts w:hint="default" w:asciiTheme="majorEastAsia" w:hAnsiTheme="majorEastAsia" w:eastAsiaTheme="majorEastAsia"/>
        </w:rPr>
        <w:t>26</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"_Toc510443529"</w:instrText>
      </w:r>
      <w:r>
        <w:rPr>
          <w:rFonts w:hint="eastAsia"/>
        </w:rPr>
        <w:fldChar w:fldCharType="separate"/>
      </w:r>
      <w:r>
        <w:rPr>
          <w:rFonts w:hint="eastAsia" w:asciiTheme="majorEastAsia" w:hAnsiTheme="majorEastAsia" w:eastAsiaTheme="majorEastAsia"/>
        </w:rPr>
        <w:t>第９項</w:t>
      </w:r>
      <w:r>
        <w:rPr>
          <w:rFonts w:hint="default" w:asciiTheme="majorEastAsia" w:hAnsiTheme="majorEastAsia" w:eastAsiaTheme="majorEastAsia"/>
        </w:rPr>
        <w:tab/>
      </w:r>
      <w:r>
        <w:rPr>
          <w:rFonts w:hint="eastAsia" w:asciiTheme="majorEastAsia" w:hAnsiTheme="majorEastAsia" w:eastAsiaTheme="majorEastAsia"/>
        </w:rPr>
        <w:t>施設入所支援</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_Toc510443529 \h </w:instrText>
      </w:r>
      <w:r>
        <w:rPr>
          <w:rFonts w:hint="eastAsia"/>
        </w:rPr>
        <w:fldChar w:fldCharType="separate"/>
      </w:r>
      <w:r>
        <w:rPr>
          <w:rFonts w:hint="default" w:asciiTheme="majorEastAsia" w:hAnsiTheme="majorEastAsia" w:eastAsiaTheme="majorEastAsia"/>
        </w:rPr>
        <w:t>27</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"_Toc510443530"</w:instrText>
      </w:r>
      <w:r>
        <w:rPr>
          <w:rFonts w:hint="eastAsia"/>
        </w:rPr>
        <w:fldChar w:fldCharType="separate"/>
      </w:r>
      <w:r>
        <w:rPr>
          <w:rFonts w:hint="eastAsia" w:asciiTheme="majorEastAsia" w:hAnsiTheme="majorEastAsia" w:eastAsiaTheme="majorEastAsia"/>
        </w:rPr>
        <w:t>第４節</w:t>
      </w:r>
      <w:r>
        <w:rPr>
          <w:rFonts w:hint="default" w:asciiTheme="majorEastAsia" w:hAnsiTheme="majorEastAsia" w:eastAsiaTheme="majorEastAsia"/>
        </w:rPr>
        <w:tab/>
      </w:r>
      <w:r>
        <w:rPr>
          <w:rFonts w:hint="eastAsia" w:asciiTheme="majorEastAsia" w:hAnsiTheme="majorEastAsia" w:eastAsiaTheme="majorEastAsia"/>
        </w:rPr>
        <w:t>訓練等給付費</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_Toc510443530 \h </w:instrText>
      </w:r>
      <w:r>
        <w:rPr>
          <w:rFonts w:hint="eastAsia"/>
        </w:rPr>
        <w:fldChar w:fldCharType="separate"/>
      </w:r>
      <w:r>
        <w:rPr>
          <w:rFonts w:hint="default" w:asciiTheme="majorEastAsia" w:hAnsiTheme="majorEastAsia" w:eastAsiaTheme="majorEastAsia"/>
        </w:rPr>
        <w:t>28</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"_Toc510443531"</w:instrText>
      </w:r>
      <w:r>
        <w:rPr>
          <w:rFonts w:hint="eastAsia"/>
        </w:rPr>
        <w:fldChar w:fldCharType="separate"/>
      </w:r>
      <w:r>
        <w:rPr>
          <w:rFonts w:hint="eastAsia" w:asciiTheme="majorEastAsia" w:hAnsiTheme="majorEastAsia" w:eastAsiaTheme="majorEastAsia"/>
        </w:rPr>
        <w:t>第１項</w:t>
      </w:r>
      <w:r>
        <w:rPr>
          <w:rFonts w:hint="default" w:asciiTheme="majorEastAsia" w:hAnsiTheme="majorEastAsia" w:eastAsiaTheme="majorEastAsia"/>
        </w:rPr>
        <w:tab/>
      </w:r>
      <w:r>
        <w:rPr>
          <w:rFonts w:hint="eastAsia" w:asciiTheme="majorEastAsia" w:hAnsiTheme="majorEastAsia" w:eastAsiaTheme="majorEastAsia"/>
        </w:rPr>
        <w:t>自立訓練（機能訓練・生活訓練）</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_Toc510443531 \h </w:instrText>
      </w:r>
      <w:r>
        <w:rPr>
          <w:rFonts w:hint="eastAsia"/>
        </w:rPr>
        <w:fldChar w:fldCharType="separate"/>
      </w:r>
      <w:r>
        <w:rPr>
          <w:rFonts w:hint="default" w:asciiTheme="majorEastAsia" w:hAnsiTheme="majorEastAsia" w:eastAsiaTheme="majorEastAsia"/>
        </w:rPr>
        <w:t>33</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"_Toc510443532"</w:instrText>
      </w:r>
      <w:r>
        <w:rPr>
          <w:rFonts w:hint="eastAsia"/>
        </w:rPr>
        <w:fldChar w:fldCharType="separate"/>
      </w:r>
      <w:r>
        <w:rPr>
          <w:rFonts w:hint="eastAsia" w:asciiTheme="majorEastAsia" w:hAnsiTheme="majorEastAsia" w:eastAsiaTheme="majorEastAsia"/>
        </w:rPr>
        <w:t>第２項</w:t>
      </w:r>
      <w:r>
        <w:rPr>
          <w:rFonts w:hint="default" w:asciiTheme="majorEastAsia" w:hAnsiTheme="majorEastAsia" w:eastAsiaTheme="majorEastAsia"/>
        </w:rPr>
        <w:tab/>
      </w:r>
      <w:r>
        <w:rPr>
          <w:rFonts w:hint="eastAsia" w:asciiTheme="majorEastAsia" w:hAnsiTheme="majorEastAsia" w:eastAsiaTheme="majorEastAsia"/>
        </w:rPr>
        <w:t>就労移行支援</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_Toc510443532 \h </w:instrText>
      </w:r>
      <w:r>
        <w:rPr>
          <w:rFonts w:hint="eastAsia"/>
        </w:rPr>
        <w:fldChar w:fldCharType="separate"/>
      </w:r>
      <w:r>
        <w:rPr>
          <w:rFonts w:hint="default" w:asciiTheme="majorEastAsia" w:hAnsiTheme="majorEastAsia" w:eastAsiaTheme="majorEastAsia"/>
        </w:rPr>
        <w:t>35</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"_Toc510443533"</w:instrText>
      </w:r>
      <w:r>
        <w:rPr>
          <w:rFonts w:hint="eastAsia"/>
        </w:rPr>
        <w:fldChar w:fldCharType="separate"/>
      </w:r>
      <w:r>
        <w:rPr>
          <w:rFonts w:hint="eastAsia" w:asciiTheme="majorEastAsia" w:hAnsiTheme="majorEastAsia" w:eastAsiaTheme="majorEastAsia"/>
        </w:rPr>
        <w:t>第３項</w:t>
      </w:r>
      <w:r>
        <w:rPr>
          <w:rFonts w:hint="default" w:asciiTheme="majorEastAsia" w:hAnsiTheme="majorEastAsia" w:eastAsiaTheme="majorEastAsia"/>
        </w:rPr>
        <w:tab/>
      </w:r>
      <w:r>
        <w:rPr>
          <w:rFonts w:hint="eastAsia" w:asciiTheme="majorEastAsia" w:hAnsiTheme="majorEastAsia" w:eastAsiaTheme="majorEastAsia"/>
        </w:rPr>
        <w:t>就労継続支援</w:t>
      </w:r>
      <w:r>
        <w:rPr>
          <w:rFonts w:hint="default" w:asciiTheme="majorEastAsia" w:hAnsiTheme="majorEastAsia" w:eastAsiaTheme="majorEastAsia"/>
        </w:rPr>
        <w:tab/>
      </w:r>
      <w:r>
        <w:rPr>
          <w:rFonts w:hint="eastAsia"/>
        </w:rPr>
        <w:fldChar w:fldCharType="end"/>
      </w:r>
      <w:r>
        <w:rPr>
          <w:rFonts w:hint="eastAsia"/>
        </w:rPr>
        <w:fldChar w:fldCharType="begin"/>
      </w:r>
      <w:r>
        <w:rPr>
          <w:rFonts w:hint="default" w:asciiTheme="majorEastAsia" w:hAnsiTheme="majorEastAsia" w:eastAsiaTheme="majorEastAsia"/>
        </w:rPr>
        <w:instrText xml:space="preserve">PageRef _Toc510443533 \h </w:instrText>
      </w:r>
      <w:r>
        <w:rPr>
          <w:rFonts w:hint="eastAsia"/>
        </w:rPr>
        <w:fldChar w:fldCharType="separate"/>
      </w:r>
      <w:r>
        <w:rPr>
          <w:rFonts w:hint="default" w:asciiTheme="majorEastAsia" w:hAnsiTheme="majorEastAsia" w:eastAsiaTheme="majorEastAsia"/>
        </w:rPr>
        <w:t>37</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color w:val="FF0000"/>
        </w:rPr>
      </w:pPr>
      <w:r>
        <w:rPr>
          <w:rFonts w:hint="eastAsia" w:asciiTheme="majorEastAsia" w:hAnsiTheme="majorEastAsia" w:eastAsiaTheme="majorEastAsia"/>
          <w:color w:val="FF0000"/>
        </w:rPr>
        <w:t>第４項</w:t>
      </w:r>
      <w:r>
        <w:rPr>
          <w:rFonts w:hint="default" w:asciiTheme="majorEastAsia" w:hAnsiTheme="majorEastAsia" w:eastAsiaTheme="majorEastAsia"/>
          <w:color w:val="FF0000"/>
        </w:rPr>
        <w:tab/>
      </w:r>
      <w:r>
        <w:rPr>
          <w:rFonts w:hint="eastAsia" w:asciiTheme="majorEastAsia" w:hAnsiTheme="majorEastAsia" w:eastAsiaTheme="majorEastAsia"/>
          <w:color w:val="FF0000"/>
        </w:rPr>
        <w:t>就労選択支援</w:t>
      </w:r>
      <w:r>
        <w:rPr>
          <w:rFonts w:hint="default" w:asciiTheme="majorEastAsia" w:hAnsiTheme="majorEastAsia" w:eastAsiaTheme="majorEastAsia"/>
          <w:color w:val="FF0000"/>
        </w:rPr>
        <w:tab/>
      </w:r>
      <w:r>
        <w:rPr>
          <w:rFonts w:hint="eastAsia" w:asciiTheme="majorEastAsia" w:hAnsiTheme="majorEastAsia" w:eastAsiaTheme="majorEastAsia"/>
          <w:color w:val="FF0000"/>
        </w:rPr>
        <w:t>39</w:t>
      </w:r>
    </w:p>
    <w:p>
      <w:pPr>
        <w:pStyle w:val="41"/>
        <w:tabs>
          <w:tab w:val="left" w:leader="none" w:pos="1470"/>
          <w:tab w:val="right" w:leader="dot" w:pos="8494"/>
        </w:tabs>
        <w:rPr>
          <w:rFonts w:hint="default" w:asciiTheme="majorEastAsia" w:hAnsiTheme="majorEastAsia" w:eastAsiaTheme="majorEastAsia"/>
        </w:rPr>
      </w:pPr>
      <w:r>
        <w:rPr>
          <w:rFonts w:hint="eastAsia" w:asciiTheme="majorEastAsia" w:hAnsiTheme="majorEastAsia" w:eastAsiaTheme="majorEastAsia"/>
        </w:rPr>
        <w:t>第５項　　就労定着支援</w:t>
      </w:r>
      <w:r>
        <w:rPr>
          <w:rFonts w:hint="default" w:asciiTheme="majorEastAsia" w:hAnsiTheme="majorEastAsia" w:eastAsiaTheme="majorEastAsia"/>
        </w:rPr>
        <w:tab/>
      </w:r>
      <w:r>
        <w:rPr>
          <w:rFonts w:hint="default" w:asciiTheme="majorEastAsia" w:hAnsiTheme="majorEastAsia" w:eastAsiaTheme="majorEastAsia"/>
        </w:rPr>
        <w:t>4</w:t>
      </w:r>
      <w:r>
        <w:rPr>
          <w:rFonts w:hint="eastAsia" w:asciiTheme="majorEastAsia" w:hAnsiTheme="majorEastAsia" w:eastAsiaTheme="majorEastAsia"/>
        </w:rPr>
        <w:t>0</w:t>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"_Toc510443535"</w:instrText>
      </w:r>
      <w:r>
        <w:rPr>
          <w:rFonts w:hint="eastAsia"/>
        </w:rPr>
        <w:fldChar w:fldCharType="separate"/>
      </w:r>
      <w:r>
        <w:rPr>
          <w:rFonts w:hint="eastAsia" w:asciiTheme="majorEastAsia" w:hAnsiTheme="majorEastAsia" w:eastAsiaTheme="majorEastAsia"/>
        </w:rPr>
        <w:t>第６項</w:t>
      </w:r>
      <w:r>
        <w:rPr>
          <w:rFonts w:hint="default" w:asciiTheme="majorEastAsia" w:hAnsiTheme="majorEastAsia" w:eastAsiaTheme="majorEastAsia"/>
        </w:rPr>
        <w:tab/>
      </w:r>
      <w:r>
        <w:rPr>
          <w:rFonts w:hint="eastAsia" w:asciiTheme="majorEastAsia" w:hAnsiTheme="majorEastAsia" w:eastAsiaTheme="majorEastAsia"/>
        </w:rPr>
        <w:t>自立生活援助</w:t>
      </w:r>
      <w:r>
        <w:rPr>
          <w:rFonts w:hint="default" w:asciiTheme="majorEastAsia" w:hAnsiTheme="majorEastAsia" w:eastAsiaTheme="majorEastAsia"/>
        </w:rPr>
        <w:tab/>
      </w:r>
      <w:r>
        <w:rPr>
          <w:rFonts w:hint="default" w:asciiTheme="majorEastAsia" w:hAnsiTheme="majorEastAsia" w:eastAsiaTheme="majorEastAsia"/>
        </w:rPr>
        <w:t>41</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"_Toc510443536"</w:instrText>
      </w:r>
      <w:r>
        <w:rPr>
          <w:rFonts w:hint="eastAsia"/>
        </w:rPr>
        <w:fldChar w:fldCharType="separate"/>
      </w:r>
      <w:r>
        <w:rPr>
          <w:rFonts w:hint="eastAsia" w:asciiTheme="majorEastAsia" w:hAnsiTheme="majorEastAsia" w:eastAsiaTheme="majorEastAsia"/>
        </w:rPr>
        <w:t>第７項</w:t>
      </w:r>
      <w:r>
        <w:rPr>
          <w:rFonts w:hint="default" w:asciiTheme="majorEastAsia" w:hAnsiTheme="majorEastAsia" w:eastAsiaTheme="majorEastAsia"/>
        </w:rPr>
        <w:tab/>
      </w:r>
      <w:r>
        <w:rPr>
          <w:rFonts w:hint="eastAsia" w:asciiTheme="majorEastAsia" w:hAnsiTheme="majorEastAsia" w:eastAsiaTheme="majorEastAsia"/>
        </w:rPr>
        <w:t>共同生活援助</w:t>
      </w:r>
      <w:r>
        <w:rPr>
          <w:rFonts w:hint="default" w:asciiTheme="majorEastAsia" w:hAnsiTheme="majorEastAsia" w:eastAsiaTheme="majorEastAsia"/>
        </w:rPr>
        <w:tab/>
      </w:r>
      <w:r>
        <w:rPr>
          <w:rFonts w:hint="default" w:asciiTheme="majorEastAsia" w:hAnsiTheme="majorEastAsia" w:eastAsiaTheme="majorEastAsia"/>
        </w:rPr>
        <w:t>42</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"_Toc510443537"</w:instrText>
      </w:r>
      <w:r>
        <w:rPr>
          <w:rFonts w:hint="eastAsia"/>
        </w:rPr>
        <w:fldChar w:fldCharType="separate"/>
      </w:r>
      <w:r>
        <w:rPr>
          <w:rFonts w:hint="eastAsia" w:asciiTheme="majorEastAsia" w:hAnsiTheme="majorEastAsia" w:eastAsiaTheme="majorEastAsia"/>
        </w:rPr>
        <w:t>第５節</w:t>
      </w:r>
      <w:r>
        <w:rPr>
          <w:rFonts w:hint="default" w:asciiTheme="majorEastAsia" w:hAnsiTheme="majorEastAsia" w:eastAsiaTheme="majorEastAsia"/>
        </w:rPr>
        <w:tab/>
      </w:r>
      <w:r>
        <w:rPr>
          <w:rFonts w:hint="eastAsia" w:asciiTheme="majorEastAsia" w:hAnsiTheme="majorEastAsia" w:eastAsiaTheme="majorEastAsia"/>
        </w:rPr>
        <w:t>地域相談支援給付費</w:t>
      </w:r>
      <w:r>
        <w:rPr>
          <w:rFonts w:hint="default" w:asciiTheme="majorEastAsia" w:hAnsiTheme="majorEastAsia" w:eastAsiaTheme="majorEastAsia"/>
        </w:rPr>
        <w:tab/>
      </w:r>
      <w:r>
        <w:rPr>
          <w:rFonts w:hint="default" w:asciiTheme="majorEastAsia" w:hAnsiTheme="majorEastAsia" w:eastAsiaTheme="majorEastAsia"/>
        </w:rPr>
        <w:t>44</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"_Toc510443538"</w:instrText>
      </w:r>
      <w:r>
        <w:rPr>
          <w:rFonts w:hint="eastAsia"/>
        </w:rPr>
        <w:fldChar w:fldCharType="separate"/>
      </w:r>
      <w:r>
        <w:rPr>
          <w:rFonts w:hint="eastAsia" w:asciiTheme="majorEastAsia" w:hAnsiTheme="majorEastAsia" w:eastAsiaTheme="majorEastAsia"/>
        </w:rPr>
        <w:t>第１項</w:t>
      </w:r>
      <w:r>
        <w:rPr>
          <w:rFonts w:hint="default" w:asciiTheme="majorEastAsia" w:hAnsiTheme="majorEastAsia" w:eastAsiaTheme="majorEastAsia"/>
        </w:rPr>
        <w:tab/>
      </w:r>
      <w:r>
        <w:rPr>
          <w:rFonts w:hint="eastAsia" w:asciiTheme="majorEastAsia" w:hAnsiTheme="majorEastAsia" w:eastAsiaTheme="majorEastAsia"/>
        </w:rPr>
        <w:t>地域相談支援（地域移行支援）</w:t>
      </w:r>
      <w:r>
        <w:rPr>
          <w:rFonts w:hint="default" w:asciiTheme="majorEastAsia" w:hAnsiTheme="majorEastAsia" w:eastAsiaTheme="majorEastAsia"/>
        </w:rPr>
        <w:tab/>
      </w:r>
      <w:r>
        <w:rPr>
          <w:rFonts w:hint="default" w:asciiTheme="majorEastAsia" w:hAnsiTheme="majorEastAsia" w:eastAsiaTheme="majorEastAsia"/>
        </w:rPr>
        <w:t>44</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"_Toc510443539"</w:instrText>
      </w:r>
      <w:r>
        <w:rPr>
          <w:rFonts w:hint="eastAsia"/>
        </w:rPr>
        <w:fldChar w:fldCharType="separate"/>
      </w:r>
      <w:r>
        <w:rPr>
          <w:rFonts w:hint="eastAsia" w:asciiTheme="majorEastAsia" w:hAnsiTheme="majorEastAsia" w:eastAsiaTheme="majorEastAsia"/>
        </w:rPr>
        <w:t>第２項</w:t>
      </w:r>
      <w:r>
        <w:rPr>
          <w:rFonts w:hint="default" w:asciiTheme="majorEastAsia" w:hAnsiTheme="majorEastAsia" w:eastAsiaTheme="majorEastAsia"/>
        </w:rPr>
        <w:tab/>
      </w:r>
      <w:r>
        <w:rPr>
          <w:rFonts w:hint="eastAsia" w:asciiTheme="majorEastAsia" w:hAnsiTheme="majorEastAsia" w:eastAsiaTheme="majorEastAsia"/>
        </w:rPr>
        <w:t>地域相談支援（地域定着支援）</w:t>
      </w:r>
      <w:r>
        <w:rPr>
          <w:rFonts w:hint="default" w:asciiTheme="majorEastAsia" w:hAnsiTheme="majorEastAsia" w:eastAsiaTheme="majorEastAsia"/>
        </w:rPr>
        <w:tab/>
      </w:r>
      <w:r>
        <w:rPr>
          <w:rFonts w:hint="default" w:asciiTheme="majorEastAsia" w:hAnsiTheme="majorEastAsia" w:eastAsiaTheme="majorEastAsia"/>
        </w:rPr>
        <w:t>46</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"_Toc510443540"</w:instrText>
      </w:r>
      <w:r>
        <w:rPr>
          <w:rFonts w:hint="eastAsia"/>
        </w:rPr>
        <w:fldChar w:fldCharType="separate"/>
      </w:r>
      <w:r>
        <w:rPr>
          <w:rFonts w:hint="eastAsia" w:asciiTheme="majorEastAsia" w:hAnsiTheme="majorEastAsia" w:eastAsiaTheme="majorEastAsia"/>
        </w:rPr>
        <w:t>第６節</w:t>
      </w:r>
      <w:r>
        <w:rPr>
          <w:rFonts w:hint="default" w:asciiTheme="majorEastAsia" w:hAnsiTheme="majorEastAsia" w:eastAsiaTheme="majorEastAsia"/>
        </w:rPr>
        <w:tab/>
      </w:r>
      <w:r>
        <w:rPr>
          <w:rFonts w:hint="eastAsia" w:asciiTheme="majorEastAsia" w:hAnsiTheme="majorEastAsia" w:eastAsiaTheme="majorEastAsia"/>
        </w:rPr>
        <w:t>計画相談支援給付費</w:t>
      </w:r>
      <w:r>
        <w:rPr>
          <w:rFonts w:hint="default" w:asciiTheme="majorEastAsia" w:hAnsiTheme="majorEastAsia" w:eastAsiaTheme="majorEastAsia"/>
        </w:rPr>
        <w:tab/>
      </w:r>
      <w:r>
        <w:rPr>
          <w:rFonts w:hint="default" w:asciiTheme="majorEastAsia" w:hAnsiTheme="majorEastAsia" w:eastAsiaTheme="majorEastAsia"/>
        </w:rPr>
        <w:t>47</w:t>
      </w:r>
      <w:r>
        <w:rPr>
          <w:rFonts w:hint="eastAsia"/>
        </w:rPr>
        <w:fldChar w:fldCharType="end"/>
      </w:r>
    </w:p>
    <w:p>
      <w:pPr>
        <w:pStyle w:val="41"/>
        <w:tabs>
          <w:tab w:val="left" w:leader="none" w:pos="147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"_Toc510443541"</w:instrText>
      </w:r>
      <w:r>
        <w:rPr>
          <w:rFonts w:hint="eastAsia"/>
        </w:rPr>
        <w:fldChar w:fldCharType="separate"/>
      </w:r>
      <w:r>
        <w:rPr>
          <w:rFonts w:hint="eastAsia" w:asciiTheme="majorEastAsia" w:hAnsiTheme="majorEastAsia" w:eastAsiaTheme="majorEastAsia"/>
        </w:rPr>
        <w:t>第１項</w:t>
      </w:r>
      <w:r>
        <w:rPr>
          <w:rFonts w:hint="default" w:asciiTheme="majorEastAsia" w:hAnsiTheme="majorEastAsia" w:eastAsiaTheme="majorEastAsia"/>
        </w:rPr>
        <w:tab/>
      </w:r>
      <w:r>
        <w:rPr>
          <w:rFonts w:hint="eastAsia" w:asciiTheme="majorEastAsia" w:hAnsiTheme="majorEastAsia" w:eastAsiaTheme="majorEastAsia"/>
        </w:rPr>
        <w:t>計画相談支援</w:t>
      </w:r>
      <w:r>
        <w:rPr>
          <w:rFonts w:hint="default" w:asciiTheme="majorEastAsia" w:hAnsiTheme="majorEastAsia" w:eastAsiaTheme="majorEastAsia"/>
        </w:rPr>
        <w:tab/>
      </w:r>
      <w:r>
        <w:rPr>
          <w:rFonts w:hint="default" w:asciiTheme="majorEastAsia" w:hAnsiTheme="majorEastAsia" w:eastAsiaTheme="majorEastAsia"/>
        </w:rPr>
        <w:t>47</w:t>
      </w:r>
      <w:r>
        <w:rPr>
          <w:rFonts w:hint="eastAsia"/>
        </w:rPr>
        <w:fldChar w:fldCharType="end"/>
      </w:r>
    </w:p>
    <w:p>
      <w:pPr>
        <w:pStyle w:val="39"/>
        <w:tabs>
          <w:tab w:val="left" w:leader="none" w:pos="105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"_Toc510443542"</w:instrText>
      </w:r>
      <w:r>
        <w:rPr>
          <w:rFonts w:hint="eastAsia"/>
        </w:rPr>
        <w:fldChar w:fldCharType="separate"/>
      </w:r>
      <w:r>
        <w:rPr>
          <w:rFonts w:hint="eastAsia" w:asciiTheme="majorEastAsia" w:hAnsiTheme="majorEastAsia" w:eastAsiaTheme="majorEastAsia"/>
        </w:rPr>
        <w:t>第４章</w:t>
      </w:r>
      <w:r>
        <w:rPr>
          <w:rFonts w:hint="default" w:asciiTheme="majorEastAsia" w:hAnsiTheme="majorEastAsia" w:eastAsiaTheme="majorEastAsia"/>
        </w:rPr>
        <w:tab/>
      </w:r>
      <w:r>
        <w:rPr>
          <w:rFonts w:hint="eastAsia" w:asciiTheme="majorEastAsia" w:hAnsiTheme="majorEastAsia" w:eastAsiaTheme="majorEastAsia"/>
        </w:rPr>
        <w:t>介護保険との併給関係</w:t>
      </w:r>
      <w:r>
        <w:rPr>
          <w:rFonts w:hint="default" w:asciiTheme="majorEastAsia" w:hAnsiTheme="majorEastAsia" w:eastAsiaTheme="majorEastAsia"/>
        </w:rPr>
        <w:tab/>
      </w:r>
      <w:r>
        <w:rPr>
          <w:rFonts w:hint="default" w:asciiTheme="majorEastAsia" w:hAnsiTheme="majorEastAsia" w:eastAsiaTheme="majorEastAsia"/>
        </w:rPr>
        <w:t>50</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"_Toc510443543"</w:instrText>
      </w:r>
      <w:r>
        <w:rPr>
          <w:rFonts w:hint="eastAsia"/>
        </w:rPr>
        <w:fldChar w:fldCharType="separate"/>
      </w:r>
      <w:r>
        <w:rPr>
          <w:rFonts w:hint="eastAsia" w:asciiTheme="majorEastAsia" w:hAnsiTheme="majorEastAsia" w:eastAsiaTheme="majorEastAsia"/>
        </w:rPr>
        <w:t>第１節</w:t>
      </w:r>
      <w:r>
        <w:rPr>
          <w:rFonts w:hint="default" w:asciiTheme="majorEastAsia" w:hAnsiTheme="majorEastAsia" w:eastAsiaTheme="majorEastAsia"/>
        </w:rPr>
        <w:tab/>
      </w:r>
      <w:r>
        <w:rPr>
          <w:rFonts w:hint="eastAsia" w:asciiTheme="majorEastAsia" w:hAnsiTheme="majorEastAsia" w:eastAsiaTheme="majorEastAsia"/>
        </w:rPr>
        <w:t>介護保険対象となる方</w:t>
      </w:r>
      <w:r>
        <w:rPr>
          <w:rFonts w:hint="default" w:asciiTheme="majorEastAsia" w:hAnsiTheme="majorEastAsia" w:eastAsiaTheme="majorEastAsia"/>
        </w:rPr>
        <w:tab/>
      </w:r>
      <w:r>
        <w:rPr>
          <w:rFonts w:hint="default" w:asciiTheme="majorEastAsia" w:hAnsiTheme="majorEastAsia" w:eastAsiaTheme="majorEastAsia"/>
        </w:rPr>
        <w:t>50</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"_Toc510443544"</w:instrText>
      </w:r>
      <w:r>
        <w:rPr>
          <w:rFonts w:hint="eastAsia"/>
        </w:rPr>
        <w:fldChar w:fldCharType="separate"/>
      </w:r>
      <w:r>
        <w:rPr>
          <w:rFonts w:hint="eastAsia" w:asciiTheme="majorEastAsia" w:hAnsiTheme="majorEastAsia" w:eastAsiaTheme="majorEastAsia"/>
        </w:rPr>
        <w:t>第２節</w:t>
      </w:r>
      <w:r>
        <w:rPr>
          <w:rFonts w:hint="default" w:asciiTheme="majorEastAsia" w:hAnsiTheme="majorEastAsia" w:eastAsiaTheme="majorEastAsia"/>
        </w:rPr>
        <w:tab/>
      </w:r>
      <w:r>
        <w:rPr>
          <w:rFonts w:hint="eastAsia" w:asciiTheme="majorEastAsia" w:hAnsiTheme="majorEastAsia" w:eastAsiaTheme="majorEastAsia"/>
        </w:rPr>
        <w:t>基本的な取扱い</w:t>
      </w:r>
      <w:r>
        <w:rPr>
          <w:rFonts w:hint="default" w:asciiTheme="majorEastAsia" w:hAnsiTheme="majorEastAsia" w:eastAsiaTheme="majorEastAsia"/>
        </w:rPr>
        <w:tab/>
      </w:r>
      <w:r>
        <w:rPr>
          <w:rFonts w:hint="default" w:asciiTheme="majorEastAsia" w:hAnsiTheme="majorEastAsia" w:eastAsiaTheme="majorEastAsia"/>
        </w:rPr>
        <w:t>51</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"_Toc510443545"</w:instrText>
      </w:r>
      <w:r>
        <w:rPr>
          <w:rFonts w:hint="eastAsia"/>
        </w:rPr>
        <w:fldChar w:fldCharType="separate"/>
      </w:r>
      <w:r>
        <w:rPr>
          <w:rFonts w:hint="eastAsia" w:asciiTheme="majorEastAsia" w:hAnsiTheme="majorEastAsia" w:eastAsiaTheme="majorEastAsia"/>
        </w:rPr>
        <w:t>第３節</w:t>
      </w:r>
      <w:r>
        <w:rPr>
          <w:rFonts w:hint="default" w:asciiTheme="majorEastAsia" w:hAnsiTheme="majorEastAsia" w:eastAsiaTheme="majorEastAsia"/>
        </w:rPr>
        <w:tab/>
      </w:r>
      <w:r>
        <w:rPr>
          <w:rFonts w:hint="eastAsia" w:asciiTheme="majorEastAsia" w:hAnsiTheme="majorEastAsia" w:eastAsiaTheme="majorEastAsia"/>
        </w:rPr>
        <w:t>上乗せ基準</w:t>
      </w:r>
      <w:r>
        <w:rPr>
          <w:rFonts w:hint="default" w:asciiTheme="majorEastAsia" w:hAnsiTheme="majorEastAsia" w:eastAsiaTheme="majorEastAsia"/>
        </w:rPr>
        <w:tab/>
      </w:r>
      <w:r>
        <w:rPr>
          <w:rFonts w:hint="default" w:asciiTheme="majorEastAsia" w:hAnsiTheme="majorEastAsia" w:eastAsiaTheme="majorEastAsia"/>
        </w:rPr>
        <w:t>53</w:t>
      </w:r>
      <w:r>
        <w:rPr>
          <w:rFonts w:hint="eastAsia"/>
        </w:rPr>
        <w:fldChar w:fldCharType="end"/>
      </w:r>
    </w:p>
    <w:p>
      <w:pPr>
        <w:pStyle w:val="40"/>
        <w:tabs>
          <w:tab w:val="left" w:leader="none" w:pos="1260"/>
          <w:tab w:val="right" w:leader="dot" w:pos="8494"/>
        </w:tabs>
        <w:rPr>
          <w:rFonts w:hint="default" w:asciiTheme="majorEastAsia" w:hAnsiTheme="majorEastAsia" w:eastAsiaTheme="majorEastAsia"/>
        </w:rPr>
      </w:pPr>
      <w:r>
        <w:rPr>
          <w:rFonts w:hint="eastAsia"/>
        </w:rPr>
        <w:fldChar w:fldCharType="begin"/>
      </w:r>
      <w:r>
        <w:rPr>
          <w:rFonts w:hint="eastAsia"/>
        </w:rPr>
        <w:instrText xml:space="preserve"> HYPERLINK  \l "_Toc510443546"</w:instrText>
      </w:r>
      <w:r>
        <w:rPr>
          <w:rFonts w:hint="eastAsia"/>
        </w:rPr>
        <w:fldChar w:fldCharType="separate"/>
      </w:r>
      <w:r>
        <w:rPr>
          <w:rFonts w:hint="eastAsia" w:asciiTheme="majorEastAsia" w:hAnsiTheme="majorEastAsia" w:eastAsiaTheme="majorEastAsia"/>
        </w:rPr>
        <w:t>第４節</w:t>
      </w:r>
      <w:r>
        <w:rPr>
          <w:rFonts w:hint="default" w:asciiTheme="majorEastAsia" w:hAnsiTheme="majorEastAsia" w:eastAsiaTheme="majorEastAsia"/>
        </w:rPr>
        <w:tab/>
      </w:r>
      <w:r>
        <w:rPr>
          <w:rFonts w:hint="eastAsia" w:asciiTheme="majorEastAsia" w:hAnsiTheme="majorEastAsia" w:eastAsiaTheme="majorEastAsia"/>
        </w:rPr>
        <w:t>具体的な手続き</w:t>
      </w:r>
      <w:r>
        <w:rPr>
          <w:rFonts w:hint="default" w:asciiTheme="majorEastAsia" w:hAnsiTheme="majorEastAsia" w:eastAsiaTheme="majorEastAsia"/>
        </w:rPr>
        <w:tab/>
      </w:r>
      <w:r>
        <w:rPr>
          <w:rFonts w:hint="default" w:asciiTheme="majorEastAsia" w:hAnsiTheme="majorEastAsia" w:eastAsiaTheme="majorEastAsia"/>
        </w:rPr>
        <w:t>55</w:t>
      </w:r>
      <w:r>
        <w:rPr>
          <w:rFonts w:hint="eastAsia"/>
        </w:rPr>
        <w:fldChar w:fldCharType="end"/>
      </w:r>
    </w:p>
    <w:p>
      <w:pPr>
        <w:pStyle w:val="0"/>
        <w:rPr>
          <w:rFonts w:hint="default"/>
        </w:rPr>
      </w:pPr>
      <w:r>
        <w:rPr>
          <w:rFonts w:hint="default" w:asciiTheme="majorEastAsia" w:hAnsiTheme="majorEastAsia" w:eastAsiaTheme="majorEastAsia"/>
          <w:b w:val="1"/>
        </w:rPr>
        <w:fldChar w:fldCharType="end"/>
      </w:r>
    </w:p>
    <w:p>
      <w:pPr>
        <w:rPr>
          <w:rFonts w:hint="default" w:asciiTheme="majorEastAsia" w:hAnsiTheme="majorEastAsia" w:eastAsiaTheme="majorEastAsia"/>
          <w:sz w:val="24"/>
        </w:rPr>
        <w:sectPr>
          <w:footerReference r:id="rId7" w:type="default"/>
          <w:pgSz w:w="11906" w:h="16838"/>
          <w:pgMar w:top="1985" w:right="1701" w:bottom="1701" w:left="1701" w:header="851" w:footer="992" w:gutter="0"/>
          <w:pgNumType w:start="0"/>
          <w:cols w:space="720"/>
          <w:titlePg w:val="1"/>
          <w:textDirection w:val="lrTb"/>
          <w:docGrid w:type="lines" w:linePitch="526"/>
        </w:sectPr>
      </w:pPr>
    </w:p>
    <w:p>
      <w:pPr>
        <w:pStyle w:val="1"/>
        <w:rPr>
          <w:rFonts w:hint="default"/>
        </w:rPr>
      </w:pPr>
      <w:bookmarkStart w:id="0" w:name="_Toc510443512"/>
      <w:r>
        <w:rPr>
          <w:rFonts w:hint="eastAsia"/>
        </w:rPr>
        <w:t>はじめに</w:t>
      </w:r>
      <w:bookmarkEnd w:id="0"/>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mc:AlternateContent>
          <mc:Choice Requires="wps">
            <w:drawing>
              <wp:anchor distT="0" distB="0" distL="114300" distR="114300" simplePos="0" relativeHeight="87" behindDoc="0" locked="0" layoutInCell="1" hidden="0" allowOverlap="1">
                <wp:simplePos x="0" y="0"/>
                <wp:positionH relativeFrom="column">
                  <wp:posOffset>15240</wp:posOffset>
                </wp:positionH>
                <wp:positionV relativeFrom="paragraph">
                  <wp:posOffset>1765300</wp:posOffset>
                </wp:positionV>
                <wp:extent cx="5267325" cy="2828925"/>
                <wp:effectExtent l="635" t="635" r="29845" b="10795"/>
                <wp:wrapSquare wrapText="bothSides"/>
                <wp:docPr id="1030" name="テキスト ボックス 46"/>
                <a:graphic xmlns:a="http://schemas.openxmlformats.org/drawingml/2006/main">
                  <a:graphicData uri="http://schemas.microsoft.com/office/word/2010/wordprocessingShape">
                    <wps:wsp>
                      <wps:cNvPr id="1030" name="テキスト ボックス 46"/>
                      <wps:cNvSpPr txBox="1"/>
                      <wps:spPr>
                        <a:xfrm>
                          <a:off x="0" y="0"/>
                          <a:ext cx="5267325" cy="2828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rPr>
                              <w:t>【</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「介護給付費等の支給決定について」抜粋】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市町村は、勘案事項を踏まえつつ、介護給付費等の支給決定を公平かつ適正に行うため、あらかじめ支給の要否や支給量の決定についての支給決定基準を定めておくことが適当である。</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xml:space="preserve"> </w:t>
                            </w:r>
                          </w:p>
                          <w:p>
                            <w:pPr>
                              <w:pStyle w:val="0"/>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その際、国庫負担基準は、あくまで国が市町村の給付費の支弁額に対して国庫負担する際の一人当たりの基準額であり、当該基準額が個々の利用者に対する支給量の上限となるものではないことに留意すること。</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xml:space="preserve"> </w:t>
                            </w:r>
                          </w:p>
                          <w:p>
                            <w:pPr>
                              <w:pStyle w:val="0"/>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一方、個々の障害者の事情に応じ、支給決定基準と異なる支給決定（いわゆる「非定型」の支給決定）を行う必要がある場合が想定されることから、市町村はあらかじめ「非定型」の判断基準等を定めておくことが望ましい。</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xml:space="preserve"> </w:t>
                            </w:r>
                          </w:p>
                          <w:p>
                            <w:pPr>
                              <w:pStyle w:val="0"/>
                              <w:rPr>
                                <w:rFonts w:hint="default"/>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なお、「非定型」の支給決定を行うに当たっては、支給決定案について市町村審査会の意見を聴いた上で個別に適切な支給量を定めること。</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6" style="mso-position-vertical-relative:text;z-index:87;mso-wrap-distance-left:9pt;width:414.75pt;height:222.75pt;mso-wrap-mode:square;mso-position-horizontal-relative:text;position:absolute;margin-left:1.2pt;margin-top:139pt;mso-wrap-distance-bottom:0pt;mso-wrap-distance-right:9pt;mso-wrap-distance-top:0pt;v-text-anchor:top;" o:spid="_x0000_s1030" o:allowincell="t" o:allowoverlap="t" filled="t" fillcolor="#ffffff [3201]" stroked="t" strokecolor="#000000" strokeweight="0.5pt" o:spt="202" type="#_x0000_t202">
                <v:fill/>
                <v:stroke filltype="solid"/>
                <v:textbox style="layout-flow:horizontal;">
                  <w:txbxContent>
                    <w:p>
                      <w:pPr>
                        <w:pStyle w:val="0"/>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rPr>
                        <w:t>【</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「介護給付費等の支給決定について」抜粋】</w:t>
                      </w:r>
                    </w:p>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市町村は、勘案事項を踏まえつつ、介護給付費等の支給決定を公平かつ適正に行うため、あらかじめ支給の要否や支給量の決定についての支給決定基準を定めておくことが適当である。</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xml:space="preserve"> </w:t>
                      </w:r>
                    </w:p>
                    <w:p>
                      <w:pPr>
                        <w:pStyle w:val="0"/>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その際、国庫負担基準は、あくまで国が市町村の給付費の支弁額に対して国庫負担する際の一人当たりの基準額であり、当該基準額が個々の利用者に対する支給量の上限となるものではないことに留意すること。</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xml:space="preserve"> </w:t>
                      </w:r>
                    </w:p>
                    <w:p>
                      <w:pPr>
                        <w:pStyle w:val="0"/>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一方、個々の障害者の事情に応じ、支給決定基準と異なる支給決定（いわゆる「非定型」の支給決定）を行う必要がある場合が想定されることから、市町村はあらかじめ「非定型」の判断基準等を定めておくことが望ましい。</w:t>
                      </w: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xml:space="preserve"> </w:t>
                      </w:r>
                    </w:p>
                    <w:p>
                      <w:pPr>
                        <w:pStyle w:val="0"/>
                        <w:rPr>
                          <w:rFonts w:hint="default"/>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　なお、「非定型」の支給決定を行うに当たっては、支給決定案について市町村審査会の意見を聴いた上で個別に適切な支給量を定めること。</w:t>
                      </w:r>
                    </w:p>
                  </w:txbxContent>
                </v:textbox>
                <v:imagedata o:title=""/>
                <w10:wrap type="square" side="both" anchorx="text" anchory="text"/>
              </v:shape>
            </w:pict>
          </mc:Fallback>
        </mc:AlternateContent>
      </w:r>
      <w:r>
        <w:rPr>
          <w:rFonts w:hint="eastAsia"/>
        </w:rPr>
        <w:t>　</w:t>
      </w:r>
      <w:r>
        <w:rPr>
          <w:rFonts w:hint="eastAsia" w:asciiTheme="majorEastAsia" w:hAnsiTheme="majorEastAsia" w:eastAsiaTheme="majorEastAsia"/>
        </w:rPr>
        <w:t>障害者（児）が必要とする障害福祉サービスやその支給量は、障害の種類や程度、介護を行う者の状況等により異なります。しかしながら公費で助成すべきサービスである以上、支給決定までのプロセスの透明性や公平・適正であることが求められます。</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本ガイドラインは、平成</w:t>
      </w:r>
      <w:r>
        <w:rPr>
          <w:rFonts w:hint="eastAsia" w:asciiTheme="majorEastAsia" w:hAnsiTheme="majorEastAsia" w:eastAsiaTheme="majorEastAsia"/>
        </w:rPr>
        <w:t>19</w:t>
      </w:r>
      <w:r>
        <w:rPr>
          <w:rFonts w:hint="eastAsia" w:asciiTheme="majorEastAsia" w:hAnsiTheme="majorEastAsia" w:eastAsiaTheme="majorEastAsia"/>
        </w:rPr>
        <w:t>年</w:t>
      </w:r>
      <w:r>
        <w:rPr>
          <w:rFonts w:hint="eastAsia" w:asciiTheme="majorEastAsia" w:hAnsiTheme="majorEastAsia" w:eastAsiaTheme="majorEastAsia"/>
        </w:rPr>
        <w:t>3</w:t>
      </w:r>
      <w:r>
        <w:rPr>
          <w:rFonts w:hint="eastAsia" w:asciiTheme="majorEastAsia" w:hAnsiTheme="majorEastAsia" w:eastAsiaTheme="majorEastAsia"/>
        </w:rPr>
        <w:t>月</w:t>
      </w:r>
      <w:r>
        <w:rPr>
          <w:rFonts w:hint="eastAsia" w:asciiTheme="majorEastAsia" w:hAnsiTheme="majorEastAsia" w:eastAsiaTheme="majorEastAsia"/>
        </w:rPr>
        <w:t>23</w:t>
      </w:r>
      <w:r>
        <w:rPr>
          <w:rFonts w:hint="eastAsia" w:asciiTheme="majorEastAsia" w:hAnsiTheme="majorEastAsia" w:eastAsiaTheme="majorEastAsia"/>
        </w:rPr>
        <w:t>日付け厚生労働省（社会・援護局障害保健福祉部長）通知「介護給付費等の支給決定について」に基づき、障害福祉サービスの支給量や支給すべきサービスの内容に関する基準を明確にし、公平かつ適正に障害福祉サービスの提供を行うことを目的としています。</w:t>
      </w:r>
    </w:p>
    <w:p>
      <w:pPr>
        <w:pStyle w:val="0"/>
        <w:rPr>
          <w:rFonts w:hint="default" w:asciiTheme="majorEastAsia" w:hAnsiTheme="majorEastAsia" w:eastAsiaTheme="majorEastAsia"/>
        </w:rPr>
      </w:pPr>
      <w:r>
        <w:rPr>
          <w:rFonts w:hint="eastAsia" w:asciiTheme="majorEastAsia" w:hAnsiTheme="majorEastAsia" w:eastAsiaTheme="majorEastAsia"/>
        </w:rPr>
        <w:t>※「介護給付費等の支給決定について」で定義される「非定型」の支給を本ガイドラインでは非定型支給といいます。</w:t>
      </w:r>
    </w:p>
    <w:p>
      <w:pPr>
        <w:pStyle w:val="0"/>
        <w:rPr>
          <w:rFonts w:hint="default" w:asciiTheme="majorEastAsia" w:hAnsiTheme="majorEastAsia" w:eastAsiaTheme="majorEastAsia"/>
        </w:rPr>
      </w:pPr>
    </w:p>
    <w:p>
      <w:pPr>
        <w:pStyle w:val="2"/>
        <w:ind w:left="635" w:right="210"/>
        <w:rPr>
          <w:rFonts w:hint="default"/>
          <w:color w:val="auto"/>
        </w:rPr>
      </w:pPr>
      <w:bookmarkStart w:id="1" w:name="_Toc510443513"/>
      <w:r>
        <w:rPr>
          <w:rFonts w:hint="eastAsia"/>
          <w:color w:val="auto"/>
        </w:rPr>
        <w:t>基本的な考え方</w:t>
      </w:r>
      <w:bookmarkEnd w:id="1"/>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（１）公平性の確保</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障害福祉サービスの支給にあたり、その必要性を総合的に判断するため、①全国統一基準である認定調査による障害支援区分、②社会活動や介護者、居住等の状況、③サービスの利用意向を踏まえて支給決定を行います。</w:t>
      </w: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（２）サービスごとの標準支給量の設定</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サービスごとに基準となる「標準支給量」を設定します。障害福祉サービスの支給量は、原則として標準支給量の範囲内で決定します。なお、標準支給量は目安であり、標準支給量がそのまま支給されることを保証するものではありません。</w: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（３）非定型支給決定への対応</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本ガイドラインの中で示される標準支給量が支給量の上限となるものではありません。標準支給量を超える支給量が必要な場合や、支給決定のために下関市障害者自立支援審査会（以下「審査会」という。）の判断が必要とされた場合は、審査会に諮り必要と認められた場合に支給決定します。</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w:t>
      </w:r>
    </w:p>
    <w:p>
      <w:pPr>
        <w:pStyle w:val="0"/>
        <w:widowControl w:val="1"/>
        <w:ind w:left="420" w:leftChars="100" w:hanging="210" w:hangingChars="100"/>
        <w:jc w:val="left"/>
        <w:rPr>
          <w:rFonts w:hint="default" w:asciiTheme="majorEastAsia" w:hAnsiTheme="majorEastAsia" w:eastAsiaTheme="majorEastAsia"/>
        </w:rPr>
      </w:pPr>
      <w:r>
        <w:rPr>
          <w:rFonts w:hint="eastAsia" w:asciiTheme="majorEastAsia" w:hAnsiTheme="majorEastAsia" w:eastAsiaTheme="majorEastAsia"/>
        </w:rPr>
        <w:t>（４）緊急時の対応</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障害や生活環境の急変等により、新規又は支給量の変更が必要でその支給量が非定型となる場合は、審査会の意見聴取の</w:t>
      </w:r>
      <w:r>
        <w:rPr>
          <w:rFonts w:hint="default" w:asciiTheme="majorEastAsia" w:hAnsiTheme="majorEastAsia" w:eastAsiaTheme="majorEastAsia"/>
        </w:rPr>
        <w:fldChar w:fldCharType="begin"/>
      </w:r>
      <w:r>
        <w:rPr>
          <w:rFonts w:hint="default" w:asciiTheme="majorEastAsia" w:hAnsiTheme="majorEastAsia" w:eastAsiaTheme="majorEastAsia"/>
        </w:rPr>
        <w:instrText>EQ \* jc2 \* hps10 \o\ad(\s\up 9(</w:instrText>
      </w:r>
      <w:r>
        <w:rPr>
          <w:rFonts w:hint="default" w:ascii="ＭＳ ゴシック" w:hAnsi="ＭＳ ゴシック" w:eastAsia="ＭＳ ゴシック"/>
          <w:sz w:val="10"/>
        </w:rPr>
        <w:instrText>い</w:instrText>
      </w:r>
      <w:r>
        <w:rPr>
          <w:rFonts w:hint="default" w:ascii="ＭＳ ゴシック" w:hAnsi="ＭＳ ゴシック" w:eastAsia="ＭＳ ゴシック"/>
          <w:sz w:val="10"/>
        </w:rPr>
        <w:instrText>と</w:instrText>
      </w:r>
      <w:r>
        <w:rPr>
          <w:rFonts w:hint="default" w:ascii="ＭＳ ゴシック" w:hAnsi="ＭＳ ゴシック" w:eastAsia="ＭＳ ゴシック"/>
          <w:sz w:val="10"/>
        </w:rPr>
        <w:instrText>ま</w:instrText>
      </w:r>
      <w:r>
        <w:rPr>
          <w:rFonts w:hint="default" w:asciiTheme="majorEastAsia" w:hAnsiTheme="majorEastAsia" w:eastAsiaTheme="majorEastAsia"/>
        </w:rPr>
        <w:instrText>),</w:instrText>
      </w:r>
      <w:r>
        <w:rPr>
          <w:rFonts w:hint="default" w:asciiTheme="majorEastAsia" w:hAnsiTheme="majorEastAsia" w:eastAsiaTheme="majorEastAsia"/>
        </w:rPr>
        <w:instrText>暇</w:instrText>
      </w:r>
      <w:r>
        <w:rPr>
          <w:rFonts w:hint="default" w:asciiTheme="majorEastAsia" w:hAnsiTheme="majorEastAsia" w:eastAsiaTheme="majorEastAsia"/>
        </w:rPr>
        <w:instrText>)</w:instrText>
      </w:r>
      <w:r>
        <w:rPr>
          <w:rFonts w:hint="default" w:asciiTheme="majorEastAsia" w:hAnsiTheme="majorEastAsia" w:eastAsiaTheme="majorEastAsia"/>
        </w:rPr>
        <w:fldChar w:fldCharType="end"/>
      </w:r>
      <w:r>
        <w:rPr>
          <w:rFonts w:hint="eastAsia" w:asciiTheme="majorEastAsia" w:hAnsiTheme="majorEastAsia" w:eastAsiaTheme="majorEastAsia"/>
        </w:rPr>
        <w:t>がないことも想定されます。この場合は、本来意見聴取が予定される審査会の開催月の翌月末まで暫定的に支給決定します。ただし、それを超えてなお非定型支給決定を要する場合は、審査会に諮り、必要と認められた場合に支給決定を延長します。</w:t>
      </w: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（５）介護保険と障害福祉サービスの適用関係</w:t>
      </w:r>
    </w:p>
    <w:p>
      <w:pPr>
        <w:pStyle w:val="0"/>
        <w:widowControl w:val="1"/>
        <w:ind w:left="420" w:hanging="420" w:hangingChars="200"/>
        <w:jc w:val="left"/>
        <w:rPr>
          <w:rFonts w:hint="default" w:asciiTheme="majorEastAsia" w:hAnsiTheme="majorEastAsia" w:eastAsiaTheme="majorEastAsia"/>
        </w:rPr>
        <w:sectPr>
          <w:headerReference r:id="rId8" w:type="default"/>
          <w:footerReference r:id="rId9" w:type="default"/>
          <w:pgSz w:w="11906" w:h="16838"/>
          <w:pgMar w:top="1985" w:right="1701" w:bottom="1701" w:left="1701" w:header="851" w:footer="992" w:gutter="0"/>
          <w:pgNumType w:start="1"/>
          <w:cols w:space="720"/>
          <w:textDirection w:val="lrTb"/>
          <w:docGrid w:type="lines" w:linePitch="360"/>
        </w:sectPr>
      </w:pPr>
      <w:r>
        <w:rPr>
          <w:rFonts w:hint="eastAsia" w:asciiTheme="majorEastAsia" w:hAnsiTheme="majorEastAsia" w:eastAsiaTheme="majorEastAsia"/>
        </w:rPr>
        <w:t>　　　障害者の方が</w:t>
      </w:r>
      <w:r>
        <w:rPr>
          <w:rFonts w:hint="eastAsia" w:asciiTheme="majorEastAsia" w:hAnsiTheme="majorEastAsia" w:eastAsiaTheme="majorEastAsia"/>
        </w:rPr>
        <w:t>65</w:t>
      </w:r>
      <w:r>
        <w:rPr>
          <w:rFonts w:hint="eastAsia" w:asciiTheme="majorEastAsia" w:hAnsiTheme="majorEastAsia" w:eastAsiaTheme="majorEastAsia"/>
        </w:rPr>
        <w:t>歳以上である場合や、</w:t>
      </w:r>
      <w:r>
        <w:rPr>
          <w:rFonts w:hint="eastAsia" w:asciiTheme="majorEastAsia" w:hAnsiTheme="majorEastAsia" w:eastAsiaTheme="majorEastAsia"/>
        </w:rPr>
        <w:t>4</w:t>
      </w:r>
      <w:r>
        <w:rPr>
          <w:rFonts w:hint="default" w:asciiTheme="majorEastAsia" w:hAnsiTheme="majorEastAsia" w:eastAsiaTheme="majorEastAsia"/>
          <w:kern w:val="0"/>
        </w:rPr>
        <w:t>0</w:t>
      </w:r>
      <w:r>
        <w:rPr>
          <w:rFonts w:hint="eastAsia" w:asciiTheme="majorEastAsia" w:hAnsiTheme="majorEastAsia" w:eastAsiaTheme="majorEastAsia"/>
          <w:kern w:val="0"/>
        </w:rPr>
        <w:t>歳以上</w:t>
      </w:r>
      <w:r>
        <w:rPr>
          <w:rFonts w:hint="default" w:asciiTheme="majorEastAsia" w:hAnsiTheme="majorEastAsia" w:eastAsiaTheme="majorEastAsia"/>
          <w:kern w:val="0"/>
        </w:rPr>
        <w:t>65</w:t>
      </w:r>
      <w:r>
        <w:rPr>
          <w:rFonts w:hint="eastAsia" w:asciiTheme="majorEastAsia" w:hAnsiTheme="majorEastAsia" w:eastAsiaTheme="majorEastAsia"/>
          <w:kern w:val="0"/>
        </w:rPr>
        <w:t>歳未満</w:t>
      </w:r>
      <w:r>
        <w:rPr>
          <w:rFonts w:hint="eastAsia" w:asciiTheme="majorEastAsia" w:hAnsiTheme="majorEastAsia" w:eastAsiaTheme="majorEastAsia"/>
        </w:rPr>
        <w:t>で介護保険制度に定める「特定疾病」に該当する場合は、介護保険制度でのサービス支給が優先されます。障害福祉サービスでは、介護保険の支給対象とならないサービスや、一定の要件を満たす方で介護保険の支給限度基準額を超えてサービスの利用が必要となる場合に支給決定します。</w:t>
      </w:r>
    </w:p>
    <w:p>
      <w:pPr>
        <w:pStyle w:val="1"/>
        <w:rPr>
          <w:rFonts w:hint="default"/>
          <w:color w:val="auto"/>
        </w:rPr>
      </w:pPr>
      <w:r>
        <w:rPr>
          <w:rFonts w:hint="eastAsia"/>
          <w:color w:val="auto"/>
        </w:rPr>
        <w:t>　　</w:t>
      </w:r>
      <w:bookmarkStart w:id="2" w:name="_Toc510443514"/>
      <w:r>
        <w:rPr>
          <w:rFonts w:hint="eastAsia"/>
          <w:color w:val="auto"/>
        </w:rPr>
        <w:t>サービスの概要</w:t>
      </w:r>
      <w:bookmarkEnd w:id="2"/>
    </w:p>
    <w:p>
      <w:pPr>
        <w:pStyle w:val="2"/>
        <w:rPr>
          <w:rFonts w:hint="default"/>
          <w:color w:val="auto"/>
        </w:rPr>
      </w:pPr>
      <w:bookmarkStart w:id="3" w:name="_Toc510443515"/>
      <w:r>
        <w:rPr>
          <w:rFonts w:hint="eastAsia"/>
          <w:color w:val="auto"/>
        </w:rPr>
        <w:t>サービス支給決定のプロセス</w:t>
      </w:r>
      <w:bookmarkEnd w:id="3"/>
    </w:p>
    <w:p>
      <w:pPr>
        <w:pStyle w:val="0"/>
        <w:ind w:left="387" w:leftChars="200"/>
        <w:rPr>
          <w:rFonts w:hint="default" w:asciiTheme="majorEastAsia" w:hAnsiTheme="majorEastAsia" w:eastAsiaTheme="majorEastAsia"/>
        </w:rPr>
      </w:pPr>
      <w:r>
        <w:rPr>
          <w:rFonts w:hint="eastAsia" w:asciiTheme="majorEastAsia" w:hAnsiTheme="majorEastAsia" w:eastAsiaTheme="majorEastAsia"/>
        </w:rPr>
        <w:t>　サービスを利用する場合、支給決定に至るまでに様々なプロセスがあります。プロセスの概要は以下のとおりとなります。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（１）障害児（１８歳未満）の場合</w:t>
      </w:r>
    </w:p>
    <w:tbl>
      <w:tblPr>
        <w:tblStyle w:val="48"/>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事　前　相　談</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88" behindDoc="0" locked="0" layoutInCell="1" hidden="0" allowOverlap="1">
                <wp:simplePos x="0" y="0"/>
                <wp:positionH relativeFrom="column">
                  <wp:posOffset>2502535</wp:posOffset>
                </wp:positionH>
                <wp:positionV relativeFrom="paragraph">
                  <wp:posOffset>18415</wp:posOffset>
                </wp:positionV>
                <wp:extent cx="190500" cy="142875"/>
                <wp:effectExtent l="1270" t="635" r="30480" b="10795"/>
                <wp:wrapNone/>
                <wp:docPr id="1031" name="下矢印 62"/>
                <a:graphic xmlns:a="http://schemas.openxmlformats.org/drawingml/2006/main">
                  <a:graphicData uri="http://schemas.microsoft.com/office/word/2010/wordprocessingShape">
                    <wps:wsp>
                      <wps:cNvPr id="1031" name="下矢印 62"/>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2" style="mso-position-vertical-relative:text;z-index:88;mso-wrap-distance-left:9pt;width:15pt;height:11.25pt;mso-position-horizontal-relative:text;position:absolute;margin-left:197.05pt;margin-top:1.45pt;mso-wrap-distance-bottom:0pt;mso-wrap-distance-right:9pt;mso-wrap-distance-top:0pt;" o:spid="_x0000_s1031"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8"/>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支　給　申　請</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g">
            <w:drawing>
              <wp:anchor distT="0" distB="0" distL="114300" distR="114300" simplePos="0" relativeHeight="15" behindDoc="0" locked="0" layoutInCell="1" hidden="0" allowOverlap="1">
                <wp:simplePos x="0" y="0"/>
                <wp:positionH relativeFrom="column">
                  <wp:posOffset>-70485</wp:posOffset>
                </wp:positionH>
                <wp:positionV relativeFrom="paragraph">
                  <wp:posOffset>147955</wp:posOffset>
                </wp:positionV>
                <wp:extent cx="4476750" cy="1035050"/>
                <wp:effectExtent l="635" t="635" r="29845" b="0"/>
                <wp:wrapNone/>
                <wp:docPr id="1032" name="グループ化 59"/>
                <a:graphic xmlns:a="http://schemas.openxmlformats.org/drawingml/2006/main">
                  <a:graphicData uri="http://schemas.microsoft.com/office/word/2010/wordprocessingGroup">
                    <wpg:wgp>
                      <wpg:cNvGrpSpPr/>
                      <wpg:grpSpPr>
                        <a:xfrm>
                          <a:off x="0" y="0"/>
                          <a:ext cx="4476750" cy="1035050"/>
                          <a:chOff x="-95250" y="123825"/>
                          <a:chExt cx="4476750" cy="1035558"/>
                        </a:xfrm>
                      </wpg:grpSpPr>
                      <wps:wsp>
                        <wps:cNvPr id="1033" name="下矢印 56"/>
                        <wps:cNvSpPr/>
                        <wps:spPr>
                          <a:xfrm rot="19196700" flipH="1">
                            <a:off x="3400425" y="180975"/>
                            <a:ext cx="217805" cy="977900"/>
                          </a:xfrm>
                          <a:prstGeom prst="downArrow">
                            <a:avLst/>
                          </a:prstGeom>
                          <a:solidFill>
                            <a:srgbClr val="5B9BD5"/>
                          </a:solidFill>
                          <a:ln w="12700" cap="flat" cmpd="sng" algn="ctr">
                            <a:solidFill>
                              <a:srgbClr val="5B9BD5">
                                <a:shade val="50000"/>
                              </a:srgbClr>
                            </a:solidFill>
                            <a:prstDash val="solid"/>
                            <a:miter lim="800000"/>
                          </a:ln>
                          <a:effectLst/>
                        </wps:spPr>
                        <wps:bodyPr/>
                      </wps:wsp>
                      <wps:wsp>
                        <wps:cNvPr id="1034" name="下矢印 58"/>
                        <wps:cNvSpPr/>
                        <wps:spPr>
                          <a:xfrm>
                            <a:off x="2476500" y="225512"/>
                            <a:ext cx="217805" cy="847562"/>
                          </a:xfrm>
                          <a:prstGeom prst="downArrow">
                            <a:avLst/>
                          </a:prstGeom>
                          <a:solidFill>
                            <a:srgbClr val="5B9BD5"/>
                          </a:solidFill>
                          <a:ln w="12700" cap="flat" cmpd="sng" algn="ctr">
                            <a:solidFill>
                              <a:srgbClr val="5B9BD5">
                                <a:shade val="50000"/>
                              </a:srgbClr>
                            </a:solidFill>
                            <a:prstDash val="solid"/>
                            <a:miter lim="800000"/>
                          </a:ln>
                          <a:effectLst/>
                        </wps:spPr>
                        <wps:bodyPr/>
                      </wps:wsp>
                      <wps:wsp>
                        <wps:cNvPr id="1035" name="下矢印 57"/>
                        <wps:cNvSpPr/>
                        <wps:spPr>
                          <a:xfrm>
                            <a:off x="1552575" y="247711"/>
                            <a:ext cx="228601" cy="800493"/>
                          </a:xfrm>
                          <a:prstGeom prst="downArrow">
                            <a:avLst/>
                          </a:prstGeom>
                          <a:solidFill>
                            <a:srgbClr val="5B9BD5"/>
                          </a:solidFill>
                          <a:ln w="12700" cap="flat" cmpd="sng" algn="ctr">
                            <a:solidFill>
                              <a:srgbClr val="5B9BD5">
                                <a:shade val="50000"/>
                              </a:srgbClr>
                            </a:solidFill>
                            <a:prstDash val="solid"/>
                            <a:miter lim="800000"/>
                          </a:ln>
                          <a:effectLst/>
                        </wps:spPr>
                        <wps:bodyPr/>
                      </wps:wsp>
                      <wps:wsp>
                        <wps:cNvPr id="1036" name="下矢印 54"/>
                        <wps:cNvSpPr/>
                        <wps:spPr>
                          <a:xfrm rot="2403300">
                            <a:off x="752475" y="180975"/>
                            <a:ext cx="218120" cy="978408"/>
                          </a:xfrm>
                          <a:prstGeom prst="downArrow">
                            <a:avLst/>
                          </a:prstGeom>
                          <a:solidFill>
                            <a:srgbClr val="5B9BD5"/>
                          </a:solidFill>
                          <a:ln w="12700" cap="flat" cmpd="sng" algn="ctr">
                            <a:solidFill>
                              <a:srgbClr val="5B9BD5">
                                <a:shade val="50000"/>
                              </a:srgbClr>
                            </a:solidFill>
                            <a:prstDash val="solid"/>
                            <a:miter lim="800000"/>
                          </a:ln>
                          <a:effectLst/>
                        </wps:spPr>
                        <wps:bodyPr/>
                      </wps:wsp>
                      <wps:wsp>
                        <wps:cNvPr id="1037" name="正方形/長方形 52"/>
                        <wps:cNvSpPr/>
                        <wps:spPr>
                          <a:xfrm>
                            <a:off x="-95250" y="123825"/>
                            <a:ext cx="4476750" cy="252219"/>
                          </a:xfrm>
                          <a:prstGeom prst="rect">
                            <a:avLst/>
                          </a:prstGeom>
                          <a:solidFill>
                            <a:srgbClr val="FFFF99"/>
                          </a:solidFill>
                          <a:ln w="6350" cap="flat" cmpd="sng" algn="ctr">
                            <a:solidFill>
                              <a:sysClr val="windowText" lastClr="000000"/>
                            </a:solidFill>
                            <a:prstDash val="solid"/>
                            <a:miter lim="800000"/>
                          </a:ln>
                          <a:effectLst/>
                        </wps:spPr>
                        <wps:txbx>
                          <w:txbxContent>
                            <w:p>
                              <w:pPr>
                                <w:pStyle w:val="0"/>
                                <w:jc w:val="center"/>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概　況　調　査</w:t>
                              </w:r>
                            </w:p>
                          </w:txbxContent>
                        </wps:txbx>
                        <wps:bodyPr rot="0" vertOverflow="overflow" horzOverflow="overflow" wrap="square" numCol="1" spcCol="0" rtlCol="0" fromWordArt="0" anchor="ctr" anchorCtr="0" forceAA="0" compatLnSpc="1"/>
                      </wps:wsp>
                      <wps:wsp>
                        <wps:cNvPr id="1038" name="正方形/長方形 53"/>
                        <wps:cNvSpPr/>
                        <wps:spPr>
                          <a:xfrm>
                            <a:off x="-95250" y="561976"/>
                            <a:ext cx="4476750" cy="266831"/>
                          </a:xfrm>
                          <a:prstGeom prst="rect">
                            <a:avLst/>
                          </a:prstGeom>
                          <a:solidFill>
                            <a:srgbClr val="FFFF99"/>
                          </a:solidFill>
                          <a:ln w="6350" cap="flat" cmpd="sng" algn="ctr">
                            <a:solidFill>
                              <a:sysClr val="windowText" lastClr="000000"/>
                            </a:solidFill>
                            <a:prstDash val="dashDot"/>
                            <a:miter lim="800000"/>
                          </a:ln>
                          <a:effectLst/>
                        </wps:spPr>
                        <wps:txbx>
                          <w:txbxContent>
                            <w:p>
                              <w:pPr>
                                <w:pStyle w:val="0"/>
                                <w:jc w:val="center"/>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必要に</w:t>
                              </w:r>
                              <w:r>
                                <w:rPr>
                                  <w:rFonts w:hint="default" w:asciiTheme="majorEastAsia" w:hAnsiTheme="majorEastAsia" w:eastAsiaTheme="majorEastAsia"/>
                                  <w:color w:val="000000" w:themeColor="text1"/>
                                  <w14:textOutline w14:w="0" w14:cap="flat" w14:cmpd="sng" w14:algn="ctr">
                                    <w14:noFill/>
                                    <w14:prstDash w14:val="solid"/>
                                    <w14:round/>
                                  </w14:textOutline>
                                </w:rPr>
                                <w:t>応じ児童相談</w:t>
                              </w:r>
                              <w:r>
                                <w:rPr>
                                  <w:rFonts w:hint="eastAsia" w:asciiTheme="majorEastAsia" w:hAnsiTheme="majorEastAsia" w:eastAsiaTheme="majorEastAsia"/>
                                  <w:color w:val="000000" w:themeColor="text1"/>
                                  <w14:textOutline w14:w="0" w14:cap="flat" w14:cmpd="sng" w14:algn="ctr">
                                    <w14:noFill/>
                                    <w14:prstDash w14:val="solid"/>
                                    <w14:round/>
                                  </w14:textOutline>
                                </w:rPr>
                                <w:t>所</w:t>
                              </w:r>
                              <w:r>
                                <w:rPr>
                                  <w:rFonts w:hint="default" w:asciiTheme="majorEastAsia" w:hAnsiTheme="majorEastAsia" w:eastAsiaTheme="majorEastAsia"/>
                                  <w:color w:val="000000" w:themeColor="text1"/>
                                  <w14:textOutline w14:w="0" w14:cap="flat" w14:cmpd="sng" w14:algn="ctr">
                                    <w14:noFill/>
                                    <w14:prstDash w14:val="solid"/>
                                    <w14:round/>
                                  </w14:textOutline>
                                </w:rPr>
                                <w:t>等の意見聴取</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59" style="mso-position-vertical-relative:text;z-index:15;mso-wrap-distance-left:9pt;width:352.5pt;height:81.5pt;mso-position-horizontal-relative:text;position:absolute;margin-left:-5.55pt;margin-top:11.65pt;mso-wrap-distance-bottom:0pt;mso-wrap-distance-right:9pt;mso-wrap-distance-top:0pt;" coordsize="4476750,1035558" coordorigin="-95250,123825" o:spid="_x0000_s1032" o:allowincell="t" o:allowoverla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style="flip:x;rotation:-320;position:absolute;left:3400425;top:180975;width:217805;height:977900;" o:spid="_x0000_s1033"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v:shape id="下矢印 58" style="position:absolute;left:2476500;top:225512;width:217805;height:847562;" o:spid="_x0000_s1034"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v:shape id="下矢印 57" style="position:absolute;left:1552575;top:247711;width:228601;height:800493;" o:spid="_x0000_s1035"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v:shape id="下矢印 54" style="rotation:40;position:absolute;left:752475;top:180975;width:218120;height:978408;" o:spid="_x0000_s1036"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v:rect id="正方形/長方形 52" style="position:absolute;v-text-anchor:middle;left:-95250;top:123825;width:4476750;height:252219;" o:spid="_x0000_s1037" filled="t" fillcolor="#ffff99" stroked="t" strokecolor="#000000" strokeweight="0.5pt" o:spt="1">
                  <v:fill/>
                  <v:stroke linestyle="single" miterlimit="8" endcap="flat" dashstyle="solid" filltype="solid"/>
                  <v:textbox style="layout-flow:horizontal;">
                    <w:txbxContent>
                      <w:p>
                        <w:pPr>
                          <w:pStyle w:val="0"/>
                          <w:jc w:val="center"/>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概　況　調　査</w:t>
                        </w:r>
                      </w:p>
                    </w:txbxContent>
                  </v:textbox>
                  <v:imagedata o:title=""/>
                  <w10:wrap type="none" anchorx="text" anchory="text"/>
                </v:rect>
                <v:rect id="正方形/長方形 53" style="position:absolute;v-text-anchor:middle;left:-95250;top:561976;width:4476750;height:266831;" o:spid="_x0000_s1038" filled="t" fillcolor="#ffff99" stroked="t" strokecolor="#000000" strokeweight="0.5pt" o:spt="1">
                  <v:fill/>
                  <v:stroke linestyle="single" miterlimit="8" endcap="flat" dashstyle="dashdot" filltype="solid"/>
                  <v:textbox style="layout-flow:horizontal;">
                    <w:txbxContent>
                      <w:p>
                        <w:pPr>
                          <w:pStyle w:val="0"/>
                          <w:jc w:val="center"/>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必要に</w:t>
                        </w:r>
                        <w:r>
                          <w:rPr>
                            <w:rFonts w:hint="default" w:asciiTheme="majorEastAsia" w:hAnsiTheme="majorEastAsia" w:eastAsiaTheme="majorEastAsia"/>
                            <w:color w:val="000000" w:themeColor="text1"/>
                            <w14:textOutline w14:w="0" w14:cap="flat" w14:cmpd="sng" w14:algn="ctr">
                              <w14:noFill/>
                              <w14:prstDash w14:val="solid"/>
                              <w14:round/>
                            </w14:textOutline>
                          </w:rPr>
                          <w:t>応じ児童相談</w:t>
                        </w:r>
                        <w:r>
                          <w:rPr>
                            <w:rFonts w:hint="eastAsia" w:asciiTheme="majorEastAsia" w:hAnsiTheme="majorEastAsia" w:eastAsiaTheme="majorEastAsia"/>
                            <w:color w:val="000000" w:themeColor="text1"/>
                            <w14:textOutline w14:w="0" w14:cap="flat" w14:cmpd="sng" w14:algn="ctr">
                              <w14:noFill/>
                              <w14:prstDash w14:val="solid"/>
                              <w14:round/>
                            </w14:textOutline>
                          </w:rPr>
                          <w:t>所</w:t>
                        </w:r>
                        <w:r>
                          <w:rPr>
                            <w:rFonts w:hint="default" w:asciiTheme="majorEastAsia" w:hAnsiTheme="majorEastAsia" w:eastAsiaTheme="majorEastAsia"/>
                            <w:color w:val="000000" w:themeColor="text1"/>
                            <w14:textOutline w14:w="0" w14:cap="flat" w14:cmpd="sng" w14:algn="ctr">
                              <w14:noFill/>
                              <w14:prstDash w14:val="solid"/>
                              <w14:round/>
                            </w14:textOutline>
                          </w:rPr>
                          <w:t>等の意見聴取</w:t>
                        </w:r>
                      </w:p>
                    </w:txbxContent>
                  </v:textbox>
                  <v:imagedata o:title=""/>
                  <w10:wrap type="none" anchorx="text" anchory="text"/>
                </v:rect>
                <w10:wrap type="none" anchorx="text" anchory="text"/>
              </v:group>
            </w:pict>
          </mc:Fallback>
        </mc:AlternateContent>
      </w:r>
      <w:r>
        <w:rPr>
          <w:rFonts w:hint="default" w:asciiTheme="majorEastAsia" w:hAnsiTheme="majorEastAsia" w:eastAsiaTheme="majorEastAsia"/>
        </w:rPr>
        <mc:AlternateContent>
          <mc:Choice Requires="wps">
            <w:drawing>
              <wp:anchor distT="0" distB="0" distL="114300" distR="114300" simplePos="0" relativeHeight="13" behindDoc="0" locked="0" layoutInCell="1" hidden="0" allowOverlap="1">
                <wp:simplePos x="0" y="0"/>
                <wp:positionH relativeFrom="column">
                  <wp:posOffset>4758690</wp:posOffset>
                </wp:positionH>
                <wp:positionV relativeFrom="paragraph">
                  <wp:posOffset>33655</wp:posOffset>
                </wp:positionV>
                <wp:extent cx="180975" cy="1038225"/>
                <wp:effectExtent l="1270" t="635" r="30480" b="10795"/>
                <wp:wrapNone/>
                <wp:docPr id="1039" name="下矢印 24"/>
                <a:graphic xmlns:a="http://schemas.openxmlformats.org/drawingml/2006/main">
                  <a:graphicData uri="http://schemas.microsoft.com/office/word/2010/wordprocessingShape">
                    <wps:wsp>
                      <wps:cNvPr id="1039" name="下矢印 24"/>
                      <wps:cNvSpPr/>
                      <wps:spPr>
                        <a:xfrm>
                          <a:off x="0" y="0"/>
                          <a:ext cx="180975" cy="103822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style="mso-position-vertical-relative:text;z-index:13;mso-wrap-distance-left:9pt;width:14.25pt;height:81.75pt;mso-position-horizontal-relative:text;position:absolute;margin-left:374.7pt;margin-top:2.65pt;mso-wrap-distance-bottom:0pt;mso-wrap-distance-right:9pt;mso-wrap-distance-top:0pt;" o:spid="_x0000_s1039"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11" behindDoc="0" locked="0" layoutInCell="1" hidden="0" allowOverlap="1">
                <wp:simplePos x="0" y="0"/>
                <wp:positionH relativeFrom="column">
                  <wp:posOffset>2494280</wp:posOffset>
                </wp:positionH>
                <wp:positionV relativeFrom="paragraph">
                  <wp:posOffset>8890</wp:posOffset>
                </wp:positionV>
                <wp:extent cx="190500" cy="125730"/>
                <wp:effectExtent l="1270" t="635" r="30480" b="10795"/>
                <wp:wrapNone/>
                <wp:docPr id="1040" name="下矢印 21"/>
                <a:graphic xmlns:a="http://schemas.openxmlformats.org/drawingml/2006/main">
                  <a:graphicData uri="http://schemas.microsoft.com/office/word/2010/wordprocessingShape">
                    <wps:wsp>
                      <wps:cNvPr id="1040" name="下矢印 21"/>
                      <wps:cNvSpPr/>
                      <wps:spPr>
                        <a:xfrm>
                          <a:off x="0" y="0"/>
                          <a:ext cx="190500" cy="12573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 style="mso-position-vertical-relative:text;z-index:11;mso-wrap-distance-left:9pt;width:15pt;height:9.9pt;mso-position-horizontal-relative:text;position:absolute;margin-left:196.4pt;margin-top:0.7pt;mso-wrap-distance-bottom:0pt;mso-wrap-distance-right:9pt;mso-wrap-distance-top:0pt;" o:spid="_x0000_s1040"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tbl>
      <w:tblPr>
        <w:tblStyle w:val="48"/>
        <w:tblW w:w="8494" w:type="dxa"/>
        <w:tblInd w:w="0" w:type="dxa"/>
        <w:shd w:val="clear" w:color="auto" w:fill="FFFF99"/>
        <w:tblLayout w:type="fixed"/>
        <w:tblLook w:firstRow="1" w:lastRow="0" w:firstColumn="1" w:lastColumn="0" w:noHBand="0" w:noVBand="1" w:val="04A0"/>
      </w:tblPr>
      <w:tblGrid>
        <w:gridCol w:w="1698"/>
        <w:gridCol w:w="1699"/>
        <w:gridCol w:w="1699"/>
        <w:gridCol w:w="1699"/>
        <w:gridCol w:w="1699"/>
      </w:tblGrid>
      <w:tr>
        <w:trPr>
          <w:trHeight w:val="638" w:hRule="atLeast"/>
        </w:trPr>
        <w:tc>
          <w:tcPr>
            <w:tcW w:w="1698"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①居宅介護、</w:t>
            </w:r>
          </w:p>
          <w:p>
            <w:pPr>
              <w:pStyle w:val="0"/>
              <w:widowControl w:val="1"/>
              <w:ind w:firstLine="193" w:firstLineChars="100"/>
              <w:jc w:val="left"/>
              <w:rPr>
                <w:rFonts w:hint="default" w:asciiTheme="majorEastAsia" w:hAnsiTheme="majorEastAsia" w:eastAsiaTheme="majorEastAsia"/>
              </w:rPr>
            </w:pPr>
            <w:r>
              <w:rPr>
                <w:rFonts w:hint="eastAsia" w:asciiTheme="majorEastAsia" w:hAnsiTheme="majorEastAsia" w:eastAsiaTheme="majorEastAsia"/>
              </w:rPr>
              <w:t>短期入所</w:t>
            </w: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②同行援護</w:t>
            </w: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③行動援護</w:t>
            </w:r>
          </w:p>
        </w:tc>
        <w:tc>
          <w:tcPr>
            <w:tcW w:w="1699" w:type="dxa"/>
            <w:shd w:val="clear" w:color="auto" w:fill="FFFF99"/>
            <w:vAlign w:val="top"/>
          </w:tcPr>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④重度障害者等包括支援</w:t>
            </w: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⑤重度訪問介護</w:t>
            </w:r>
          </w:p>
        </w:tc>
      </w:tr>
      <w:tr>
        <w:trPr>
          <w:trHeight w:val="1020" w:hRule="atLeast"/>
        </w:trPr>
        <w:tc>
          <w:tcPr>
            <w:tcW w:w="1698"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5</w:t>
            </w:r>
            <w:r>
              <w:rPr>
                <w:rFonts w:hint="eastAsia" w:asciiTheme="majorEastAsia" w:hAnsiTheme="majorEastAsia" w:eastAsiaTheme="majorEastAsia"/>
              </w:rPr>
              <w:t>領域</w:t>
            </w:r>
            <w:r>
              <w:rPr>
                <w:rFonts w:hint="eastAsia" w:asciiTheme="majorEastAsia" w:hAnsiTheme="majorEastAsia" w:eastAsiaTheme="majorEastAsia"/>
              </w:rPr>
              <w:t>11</w:t>
            </w:r>
            <w:r>
              <w:rPr>
                <w:rFonts w:hint="eastAsia" w:asciiTheme="majorEastAsia" w:hAnsiTheme="majorEastAsia" w:eastAsiaTheme="majorEastAsia"/>
              </w:rPr>
              <w:t>項目の調査</w:t>
            </w: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spacing w:val="0"/>
                <w:w w:val="87"/>
                <w:kern w:val="0"/>
                <w:fitText w:val="1470" w:id="1"/>
              </w:rPr>
              <w:t>・アセスメント</w:t>
            </w:r>
            <w:r>
              <w:rPr>
                <w:rFonts w:hint="eastAsia" w:asciiTheme="majorEastAsia" w:hAnsiTheme="majorEastAsia" w:eastAsiaTheme="majorEastAsia"/>
                <w:spacing w:val="6"/>
                <w:w w:val="87"/>
                <w:kern w:val="0"/>
                <w:fitText w:val="1470" w:id="1"/>
              </w:rPr>
              <w:t>票</w:t>
            </w:r>
          </w:p>
          <w:p>
            <w:pPr>
              <w:pStyle w:val="0"/>
              <w:widowControl w:val="1"/>
              <w:jc w:val="left"/>
              <w:rPr>
                <w:rFonts w:hint="default" w:asciiTheme="majorEastAsia" w:hAnsiTheme="majorEastAsia" w:eastAsiaTheme="majorEastAsia"/>
                <w:strike w:val="1"/>
                <w:color w:val="FF0000"/>
              </w:rPr>
            </w:pP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・①＋</w:t>
            </w:r>
            <w:r>
              <w:rPr>
                <w:rFonts w:hint="eastAsia" w:asciiTheme="majorEastAsia" w:hAnsiTheme="majorEastAsia" w:eastAsiaTheme="majorEastAsia"/>
              </w:rPr>
              <w:t>12</w:t>
            </w:r>
            <w:r>
              <w:rPr>
                <w:rFonts w:hint="eastAsia" w:asciiTheme="majorEastAsia" w:hAnsiTheme="majorEastAsia" w:eastAsiaTheme="majorEastAsia"/>
              </w:rPr>
              <w:t>項目による調査</w:t>
            </w: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80</w:t>
            </w:r>
            <w:r>
              <w:rPr>
                <w:rFonts w:hint="eastAsia" w:asciiTheme="majorEastAsia" w:hAnsiTheme="majorEastAsia" w:eastAsiaTheme="majorEastAsia"/>
              </w:rPr>
              <w:t>項目の認定調査及び四肢全ての麻痺等の有無の調査</w:t>
            </w:r>
          </w:p>
        </w:tc>
        <w:tc>
          <w:tcPr>
            <w:tcW w:w="1699"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児童福祉法第</w:t>
            </w:r>
            <w:r>
              <w:rPr>
                <w:rFonts w:hint="eastAsia" w:asciiTheme="majorEastAsia" w:hAnsiTheme="majorEastAsia" w:eastAsiaTheme="majorEastAsia"/>
              </w:rPr>
              <w:t>63</w:t>
            </w:r>
            <w:r>
              <w:rPr>
                <w:rFonts w:hint="eastAsia" w:asciiTheme="majorEastAsia" w:hAnsiTheme="majorEastAsia" w:eastAsiaTheme="majorEastAsia"/>
              </w:rPr>
              <w:t>条の</w:t>
            </w:r>
            <w:r>
              <w:rPr>
                <w:rFonts w:hint="eastAsia" w:asciiTheme="majorEastAsia" w:hAnsiTheme="majorEastAsia" w:eastAsiaTheme="majorEastAsia"/>
              </w:rPr>
              <w:t>2</w:t>
            </w:r>
            <w:r>
              <w:rPr>
                <w:rFonts w:hint="eastAsia" w:asciiTheme="majorEastAsia" w:hAnsiTheme="majorEastAsia" w:eastAsiaTheme="majorEastAsia"/>
              </w:rPr>
              <w:t>又は</w:t>
            </w:r>
            <w:r>
              <w:rPr>
                <w:rFonts w:hint="eastAsia" w:asciiTheme="majorEastAsia" w:hAnsiTheme="majorEastAsia" w:eastAsiaTheme="majorEastAsia"/>
              </w:rPr>
              <w:t>3</w:t>
            </w:r>
            <w:r>
              <w:rPr>
                <w:rFonts w:hint="eastAsia" w:asciiTheme="majorEastAsia" w:hAnsiTheme="majorEastAsia" w:eastAsiaTheme="majorEastAsia"/>
              </w:rPr>
              <w:t>の規定に基づき児童相談所長から市町村長が通知を受けた場合</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 behindDoc="0" locked="0" layoutInCell="1" hidden="0" allowOverlap="1">
                <wp:simplePos x="0" y="0"/>
                <wp:positionH relativeFrom="column">
                  <wp:posOffset>3667125</wp:posOffset>
                </wp:positionH>
                <wp:positionV relativeFrom="paragraph">
                  <wp:posOffset>18415</wp:posOffset>
                </wp:positionV>
                <wp:extent cx="190500" cy="142875"/>
                <wp:effectExtent l="1270" t="635" r="30480" b="10795"/>
                <wp:wrapNone/>
                <wp:docPr id="1041" name="下矢印 25"/>
                <a:graphic xmlns:a="http://schemas.openxmlformats.org/drawingml/2006/main">
                  <a:graphicData uri="http://schemas.microsoft.com/office/word/2010/wordprocessingShape">
                    <wps:wsp>
                      <wps:cNvPr id="1041" name="下矢印 25"/>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style="mso-position-vertical-relative:text;z-index:2;mso-wrap-distance-left:9pt;width:15pt;height:11.25pt;mso-position-horizontal-relative:text;position:absolute;margin-left:288.75pt;margin-top:1.45pt;mso-wrap-distance-bottom:0pt;mso-wrap-distance-right:9pt;mso-wrap-distance-top:0pt;" o:spid="_x0000_s1041"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76" behindDoc="0" locked="0" layoutInCell="1" hidden="0" allowOverlap="1">
                <wp:simplePos x="0" y="0"/>
                <wp:positionH relativeFrom="column">
                  <wp:posOffset>1428750</wp:posOffset>
                </wp:positionH>
                <wp:positionV relativeFrom="paragraph">
                  <wp:posOffset>27940</wp:posOffset>
                </wp:positionV>
                <wp:extent cx="190500" cy="685800"/>
                <wp:effectExtent l="1270" t="635" r="30480" b="10795"/>
                <wp:wrapNone/>
                <wp:docPr id="1042" name="下矢印 43"/>
                <a:graphic xmlns:a="http://schemas.openxmlformats.org/drawingml/2006/main">
                  <a:graphicData uri="http://schemas.microsoft.com/office/word/2010/wordprocessingShape">
                    <wps:wsp>
                      <wps:cNvPr id="1042" name="下矢印 43"/>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3" style="mso-position-vertical-relative:text;z-index:76;mso-wrap-distance-left:9pt;width:15pt;height:54pt;mso-position-horizontal-relative:text;position:absolute;margin-left:112.5pt;margin-top:2.2000000000000002pt;mso-wrap-distance-bottom:0pt;mso-wrap-distance-right:9pt;mso-wrap-distance-top:0pt;" o:spid="_x0000_s1042"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74" behindDoc="0" locked="0" layoutInCell="1" hidden="0" allowOverlap="1">
                <wp:simplePos x="0" y="0"/>
                <wp:positionH relativeFrom="column">
                  <wp:posOffset>419100</wp:posOffset>
                </wp:positionH>
                <wp:positionV relativeFrom="paragraph">
                  <wp:posOffset>27940</wp:posOffset>
                </wp:positionV>
                <wp:extent cx="190500" cy="685800"/>
                <wp:effectExtent l="1270" t="635" r="30480" b="10795"/>
                <wp:wrapNone/>
                <wp:docPr id="1043" name="下矢印 42"/>
                <a:graphic xmlns:a="http://schemas.openxmlformats.org/drawingml/2006/main">
                  <a:graphicData uri="http://schemas.microsoft.com/office/word/2010/wordprocessingShape">
                    <wps:wsp>
                      <wps:cNvPr id="1043" name="下矢印 42"/>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2" style="mso-position-vertical-relative:text;z-index:74;mso-wrap-distance-left:9pt;width:15pt;height:54pt;mso-position-horizontal-relative:text;position:absolute;margin-left:33pt;margin-top:2.2000000000000002pt;mso-wrap-distance-bottom:0pt;mso-wrap-distance-right:9pt;mso-wrap-distance-top:0pt;" o:spid="_x0000_s1043"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5" behindDoc="0" locked="0" layoutInCell="1" hidden="0" allowOverlap="1">
                <wp:simplePos x="0" y="0"/>
                <wp:positionH relativeFrom="column">
                  <wp:posOffset>2548890</wp:posOffset>
                </wp:positionH>
                <wp:positionV relativeFrom="paragraph">
                  <wp:posOffset>26035</wp:posOffset>
                </wp:positionV>
                <wp:extent cx="190500" cy="685800"/>
                <wp:effectExtent l="1270" t="635" r="30480" b="10795"/>
                <wp:wrapNone/>
                <wp:docPr id="1044" name="下矢印 48"/>
                <a:graphic xmlns:a="http://schemas.openxmlformats.org/drawingml/2006/main">
                  <a:graphicData uri="http://schemas.microsoft.com/office/word/2010/wordprocessingShape">
                    <wps:wsp>
                      <wps:cNvPr id="1044" name="下矢印 48"/>
                      <wps:cNvSpPr/>
                      <wps:spPr>
                        <a:xfrm>
                          <a:off x="0" y="0"/>
                          <a:ext cx="190500" cy="68580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 style="mso-position-vertical-relative:text;z-index:5;mso-wrap-distance-left:9pt;width:15pt;height:54pt;mso-position-horizontal-relative:text;position:absolute;margin-left:200.7pt;margin-top:2.04pt;mso-wrap-distance-bottom:0pt;mso-wrap-distance-right:9pt;mso-wrap-distance-top:0pt;" o:spid="_x0000_s1044"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4" behindDoc="0" locked="0" layoutInCell="1" hidden="0" allowOverlap="1">
                <wp:simplePos x="0" y="0"/>
                <wp:positionH relativeFrom="column">
                  <wp:posOffset>4819650</wp:posOffset>
                </wp:positionH>
                <wp:positionV relativeFrom="paragraph">
                  <wp:posOffset>27940</wp:posOffset>
                </wp:positionV>
                <wp:extent cx="190500" cy="142875"/>
                <wp:effectExtent l="1270" t="635" r="30480" b="10795"/>
                <wp:wrapNone/>
                <wp:docPr id="1045" name="下矢印 38"/>
                <a:graphic xmlns:a="http://schemas.openxmlformats.org/drawingml/2006/main">
                  <a:graphicData uri="http://schemas.microsoft.com/office/word/2010/wordprocessingShape">
                    <wps:wsp>
                      <wps:cNvPr id="1045" name="下矢印 38"/>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style="mso-position-vertical-relative:text;z-index:4;mso-wrap-distance-left:9pt;width:15pt;height:11.25pt;mso-position-horizontal-relative:text;position:absolute;margin-left:379.5pt;margin-top:2.2000000000000002pt;mso-wrap-distance-bottom:0pt;mso-wrap-distance-right:9pt;mso-wrap-distance-top:0pt;" o:spid="_x0000_s1045"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8"/>
        <w:tblW w:w="3402" w:type="dxa"/>
        <w:tblInd w:w="5098" w:type="dxa"/>
        <w:shd w:val="clear" w:color="auto" w:fill="FFFF99"/>
        <w:tblLayout w:type="fixed"/>
        <w:tblLook w:firstRow="1" w:lastRow="0" w:firstColumn="1" w:lastColumn="0" w:noHBand="0" w:noVBand="1" w:val="04A0"/>
      </w:tblPr>
      <w:tblGrid>
        <w:gridCol w:w="1701"/>
        <w:gridCol w:w="1701"/>
      </w:tblGrid>
      <w:tr>
        <w:trPr/>
        <w:tc>
          <w:tcPr>
            <w:tcW w:w="1701"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市町村審査会の意見</w:t>
            </w:r>
          </w:p>
        </w:tc>
        <w:tc>
          <w:tcPr>
            <w:tcW w:w="1701" w:type="dxa"/>
            <w:shd w:val="clear" w:color="auto" w:fill="FFFF99"/>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障害者の支給決定プロセスへ</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2" behindDoc="0" locked="0" layoutInCell="1" hidden="0" allowOverlap="1">
                <wp:simplePos x="0" y="0"/>
                <wp:positionH relativeFrom="column">
                  <wp:posOffset>3667125</wp:posOffset>
                </wp:positionH>
                <wp:positionV relativeFrom="paragraph">
                  <wp:posOffset>34290</wp:posOffset>
                </wp:positionV>
                <wp:extent cx="190500" cy="142875"/>
                <wp:effectExtent l="1270" t="635" r="30480" b="10795"/>
                <wp:wrapNone/>
                <wp:docPr id="1046" name="下矢印 39"/>
                <a:graphic xmlns:a="http://schemas.openxmlformats.org/drawingml/2006/main">
                  <a:graphicData uri="http://schemas.microsoft.com/office/word/2010/wordprocessingShape">
                    <wps:wsp>
                      <wps:cNvPr id="1046" name="下矢印 39"/>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9" style="mso-position-vertical-relative:text;z-index:22;mso-wrap-distance-left:9pt;width:15pt;height:11.25pt;mso-position-horizontal-relative:text;position:absolute;margin-left:288.75pt;margin-top:2.7pt;mso-wrap-distance-bottom:0pt;mso-wrap-distance-right:9pt;mso-wrap-distance-top:0pt;" o:spid="_x0000_s1046"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8"/>
        <w:tblW w:w="6799" w:type="dxa"/>
        <w:tblInd w:w="0" w:type="dxa"/>
        <w:shd w:val="clear" w:color="auto" w:fill="FFFF99"/>
        <w:tblLayout w:type="fixed"/>
        <w:tblLook w:firstRow="1" w:lastRow="0" w:firstColumn="1" w:lastColumn="0" w:noHBand="0" w:noVBand="1" w:val="04A0"/>
      </w:tblPr>
      <w:tblGrid>
        <w:gridCol w:w="6799"/>
      </w:tblGrid>
      <w:tr>
        <w:trPr/>
        <w:tc>
          <w:tcPr>
            <w:tcW w:w="6799"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勘案事項調査</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7" behindDoc="0" locked="0" layoutInCell="1" hidden="0" allowOverlap="1">
                <wp:simplePos x="0" y="0"/>
                <wp:positionH relativeFrom="column">
                  <wp:posOffset>2044065</wp:posOffset>
                </wp:positionH>
                <wp:positionV relativeFrom="paragraph">
                  <wp:posOffset>22860</wp:posOffset>
                </wp:positionV>
                <wp:extent cx="190500" cy="125730"/>
                <wp:effectExtent l="1270" t="635" r="30480" b="10795"/>
                <wp:wrapNone/>
                <wp:docPr id="1047" name="下矢印 49"/>
                <a:graphic xmlns:a="http://schemas.openxmlformats.org/drawingml/2006/main">
                  <a:graphicData uri="http://schemas.microsoft.com/office/word/2010/wordprocessingShape">
                    <wps:wsp>
                      <wps:cNvPr id="1047" name="下矢印 49"/>
                      <wps:cNvSpPr/>
                      <wps:spPr>
                        <a:xfrm>
                          <a:off x="0" y="0"/>
                          <a:ext cx="190500" cy="12573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 style="mso-position-vertical-relative:text;z-index:27;mso-wrap-distance-left:9pt;width:15pt;height:9.9pt;mso-position-horizontal-relative:text;position:absolute;margin-left:160.94pt;margin-top:1.8pt;mso-wrap-distance-bottom:0pt;mso-wrap-distance-right:9pt;mso-wrap-distance-top:0pt;" o:spid="_x0000_s1047"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8"/>
        <w:tblW w:w="6799" w:type="dxa"/>
        <w:tblInd w:w="0" w:type="dxa"/>
        <w:shd w:val="clear" w:color="auto" w:fill="FFFF99"/>
        <w:tblLayout w:type="fixed"/>
        <w:tblLook w:firstRow="1" w:lastRow="0" w:firstColumn="1" w:lastColumn="0" w:noHBand="0" w:noVBand="1" w:val="04A0"/>
      </w:tblPr>
      <w:tblGrid>
        <w:gridCol w:w="6799"/>
      </w:tblGrid>
      <w:tr>
        <w:trPr/>
        <w:tc>
          <w:tcPr>
            <w:tcW w:w="6799"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サービス利用意向聴取</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 behindDoc="1" locked="0" layoutInCell="1" hidden="0" allowOverlap="1">
                <wp:simplePos x="0" y="0"/>
                <wp:positionH relativeFrom="column">
                  <wp:posOffset>2044065</wp:posOffset>
                </wp:positionH>
                <wp:positionV relativeFrom="paragraph">
                  <wp:posOffset>10795</wp:posOffset>
                </wp:positionV>
                <wp:extent cx="190500" cy="125730"/>
                <wp:effectExtent l="38100" t="0" r="0" b="26670"/>
                <wp:wrapTight wrapText="bothSides">
                  <wp:wrapPolygon>
                    <wp:start x="0" y="0"/>
                    <wp:lineTo x="-4320" y="22909"/>
                    <wp:lineTo x="4320" y="26182"/>
                    <wp:lineTo x="17280" y="26182"/>
                    <wp:lineTo x="19440" y="22909"/>
                    <wp:lineTo x="21600" y="3273"/>
                    <wp:lineTo x="21600" y="0"/>
                    <wp:lineTo x="0" y="0"/>
                  </wp:wrapPolygon>
                </wp:wrapTight>
                <wp:docPr id="1048" name="下矢印 50"/>
                <a:graphic xmlns:a="http://schemas.openxmlformats.org/drawingml/2006/main">
                  <a:graphicData uri="http://schemas.microsoft.com/office/word/2010/wordprocessingShape">
                    <wps:wsp>
                      <wps:cNvPr id="1048" name="下矢印 50"/>
                      <wps:cNvSpPr/>
                      <wps:spPr>
                        <a:xfrm>
                          <a:off x="0" y="0"/>
                          <a:ext cx="190500" cy="12573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0" style="mso-position-vertical-relative:text;z-index:-503316473;mso-wrap-distance-left:9pt;width:15pt;height:9.9pt;mso-wrap-mode:tight;mso-position-horizontal-relative:text;position:absolute;margin-left:160.94pt;margin-top:0.85pt;mso-wrap-distance-bottom:0pt;mso-wrap-distance-right:9pt;mso-wrap-distance-top:0pt;" wrapcoords="0 0 -4320 22909 4320 26182 17280 26182 19440 22909 21600 3273 21600 0 0 0 " o:spid="_x0000_s1048" o:allowincell="t" o:allowoverlap="t" filled="t" fillcolor="#5b9bd5" stroked="t" strokecolor="#42709c" strokeweight="1pt" o:spt="67" type="#_x0000_t67" adj="10800,5400">
                <v:fill/>
                <v:stroke linestyle="single" miterlimit="8" endcap="flat" dashstyle="solid" filltype="solid"/>
                <v:textbox style="layout-flow:horizontal;"/>
                <v:imagedata o:title=""/>
                <w10:wrap type="tight" side="both" anchorx="text" anchory="text"/>
              </v:shape>
            </w:pict>
          </mc:Fallback>
        </mc:AlternateContent>
      </w:r>
    </w:p>
    <w:tbl>
      <w:tblPr>
        <w:tblStyle w:val="48"/>
        <w:tblW w:w="6799" w:type="dxa"/>
        <w:tblInd w:w="0" w:type="dxa"/>
        <w:shd w:val="clear" w:color="auto" w:fill="FFFF99"/>
        <w:tblLayout w:type="fixed"/>
        <w:tblLook w:firstRow="1" w:lastRow="0" w:firstColumn="1" w:lastColumn="0" w:noHBand="0" w:noVBand="1" w:val="04A0"/>
      </w:tblPr>
      <w:tblGrid>
        <w:gridCol w:w="6799"/>
      </w:tblGrid>
      <w:tr>
        <w:trPr/>
        <w:tc>
          <w:tcPr>
            <w:tcW w:w="6799"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サービス等利用計画案の作成</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4" behindDoc="0" locked="0" layoutInCell="1" hidden="0" allowOverlap="1">
                <wp:simplePos x="0" y="0"/>
                <wp:positionH relativeFrom="column">
                  <wp:posOffset>2047875</wp:posOffset>
                </wp:positionH>
                <wp:positionV relativeFrom="paragraph">
                  <wp:posOffset>46990</wp:posOffset>
                </wp:positionV>
                <wp:extent cx="190500" cy="125730"/>
                <wp:effectExtent l="1270" t="635" r="30480" b="10795"/>
                <wp:wrapNone/>
                <wp:docPr id="1049" name="下矢印 51"/>
                <a:graphic xmlns:a="http://schemas.openxmlformats.org/drawingml/2006/main">
                  <a:graphicData uri="http://schemas.microsoft.com/office/word/2010/wordprocessingShape">
                    <wps:wsp>
                      <wps:cNvPr id="1049" name="下矢印 51"/>
                      <wps:cNvSpPr/>
                      <wps:spPr>
                        <a:xfrm>
                          <a:off x="0" y="0"/>
                          <a:ext cx="190500" cy="12573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1" style="mso-position-vertical-relative:text;z-index:24;mso-wrap-distance-left:9pt;width:15pt;height:9.9pt;mso-position-horizontal-relative:text;position:absolute;margin-left:161.25pt;margin-top:3.7pt;mso-wrap-distance-bottom:0pt;mso-wrap-distance-right:9pt;mso-wrap-distance-top:0pt;" o:spid="_x0000_s1049"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8"/>
        <w:tblW w:w="6799" w:type="dxa"/>
        <w:tblInd w:w="0" w:type="dxa"/>
        <w:shd w:val="clear" w:color="auto" w:fill="FFFF99"/>
        <w:tblLayout w:type="fixed"/>
        <w:tblLook w:firstRow="1" w:lastRow="0" w:firstColumn="1" w:lastColumn="0" w:noHBand="0" w:noVBand="1" w:val="04A0"/>
      </w:tblPr>
      <w:tblGrid>
        <w:gridCol w:w="6799"/>
      </w:tblGrid>
      <w:tr>
        <w:trPr/>
        <w:tc>
          <w:tcPr>
            <w:tcW w:w="6799"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支給決定</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31" behindDoc="0" locked="0" layoutInCell="1" hidden="0" allowOverlap="1">
                <wp:simplePos x="0" y="0"/>
                <wp:positionH relativeFrom="column">
                  <wp:posOffset>2047875</wp:posOffset>
                </wp:positionH>
                <wp:positionV relativeFrom="paragraph">
                  <wp:posOffset>46990</wp:posOffset>
                </wp:positionV>
                <wp:extent cx="190500" cy="125730"/>
                <wp:effectExtent l="1270" t="635" r="30480" b="10795"/>
                <wp:wrapNone/>
                <wp:docPr id="1050" name="下矢印 96"/>
                <a:graphic xmlns:a="http://schemas.openxmlformats.org/drawingml/2006/main">
                  <a:graphicData uri="http://schemas.microsoft.com/office/word/2010/wordprocessingShape">
                    <wps:wsp>
                      <wps:cNvPr id="1050" name="下矢印 96"/>
                      <wps:cNvSpPr/>
                      <wps:spPr>
                        <a:xfrm>
                          <a:off x="0" y="0"/>
                          <a:ext cx="190500" cy="12573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6" style="mso-position-vertical-relative:text;z-index:31;mso-wrap-distance-left:9pt;width:15pt;height:9.9pt;mso-position-horizontal-relative:text;position:absolute;margin-left:161.25pt;margin-top:3.7pt;mso-wrap-distance-bottom:0pt;mso-wrap-distance-right:9pt;mso-wrap-distance-top:0pt;" o:spid="_x0000_s1050"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8"/>
        <w:tblW w:w="6799" w:type="dxa"/>
        <w:tblInd w:w="0" w:type="dxa"/>
        <w:shd w:val="clear" w:color="auto" w:fill="FFFF99"/>
        <w:tblLayout w:type="fixed"/>
        <w:tblLook w:firstRow="1" w:lastRow="0" w:firstColumn="1" w:lastColumn="0" w:noHBand="0" w:noVBand="1" w:val="04A0"/>
      </w:tblPr>
      <w:tblGrid>
        <w:gridCol w:w="6799"/>
      </w:tblGrid>
      <w:tr>
        <w:trPr/>
        <w:tc>
          <w:tcPr>
            <w:tcW w:w="6799"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サービス等利用計画の作成</w:t>
            </w:r>
          </w:p>
        </w:tc>
      </w:tr>
    </w:tbl>
    <w:p>
      <w:pPr>
        <w:pStyle w:val="0"/>
        <w:tabs>
          <w:tab w:val="left" w:leader="none" w:pos="1737"/>
        </w:tabs>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89" behindDoc="0" locked="0" layoutInCell="1" hidden="0" allowOverlap="1">
                <wp:simplePos x="0" y="0"/>
                <wp:positionH relativeFrom="column">
                  <wp:posOffset>2047875</wp:posOffset>
                </wp:positionH>
                <wp:positionV relativeFrom="paragraph">
                  <wp:posOffset>-635</wp:posOffset>
                </wp:positionV>
                <wp:extent cx="190500" cy="125730"/>
                <wp:effectExtent l="1270" t="635" r="30480" b="10795"/>
                <wp:wrapNone/>
                <wp:docPr id="1051" name="下矢印 35"/>
                <a:graphic xmlns:a="http://schemas.openxmlformats.org/drawingml/2006/main">
                  <a:graphicData uri="http://schemas.microsoft.com/office/word/2010/wordprocessingShape">
                    <wps:wsp>
                      <wps:cNvPr id="1051" name="下矢印 35"/>
                      <wps:cNvSpPr/>
                      <wps:spPr>
                        <a:xfrm>
                          <a:off x="0" y="0"/>
                          <a:ext cx="190500" cy="12573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 style="mso-position-vertical-relative:text;z-index:89;mso-wrap-distance-left:9pt;width:15pt;height:9.9pt;mso-position-horizontal-relative:text;position:absolute;margin-left:161.25pt;margin-top:-5.e-002pt;mso-wrap-distance-bottom:0pt;mso-wrap-distance-right:9pt;mso-wrap-distance-top:0pt;" o:spid="_x0000_s1051"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w:tab/>
      </w:r>
    </w:p>
    <w:tbl>
      <w:tblPr>
        <w:tblStyle w:val="47"/>
        <w:tblW w:w="6771" w:type="dxa"/>
        <w:tblInd w:w="0" w:type="dxa"/>
        <w:shd w:val="clear" w:color="auto" w:fill="FFFF99"/>
        <w:tblLayout w:type="fixed"/>
        <w:tblLook w:firstRow="1" w:lastRow="0" w:firstColumn="1" w:lastColumn="0" w:noHBand="0" w:noVBand="1" w:val="04A0"/>
      </w:tblPr>
      <w:tblGrid>
        <w:gridCol w:w="6771"/>
      </w:tblGrid>
      <w:tr>
        <w:trPr/>
        <w:tc>
          <w:tcPr>
            <w:tcW w:w="6771" w:type="dxa"/>
            <w:shd w:val="clear" w:color="auto" w:fill="FFFF99"/>
            <w:vAlign w:val="top"/>
          </w:tcPr>
          <w:p>
            <w:pPr>
              <w:pStyle w:val="0"/>
              <w:tabs>
                <w:tab w:val="left" w:leader="none" w:pos="1737"/>
              </w:tabs>
              <w:jc w:val="center"/>
              <w:rPr>
                <w:rFonts w:hint="default" w:asciiTheme="majorEastAsia" w:hAnsiTheme="majorEastAsia" w:eastAsiaTheme="majorEastAsia"/>
              </w:rPr>
            </w:pPr>
            <w:r>
              <w:rPr>
                <w:rFonts w:hint="eastAsia" w:asciiTheme="majorEastAsia" w:hAnsiTheme="majorEastAsia" w:eastAsiaTheme="majorEastAsia"/>
              </w:rPr>
              <w:t>サービス利用</w:t>
            </w:r>
          </w:p>
        </w:tc>
      </w:tr>
    </w:tbl>
    <w:p>
      <w:pPr>
        <w:rPr>
          <w:rFonts w:hint="default" w:asciiTheme="majorEastAsia" w:hAnsiTheme="majorEastAsia" w:eastAsiaTheme="majorEastAsia"/>
        </w:rPr>
        <w:sectPr>
          <w:footerReference r:id="rId10" w:type="first"/>
          <w:pgSz w:w="11906" w:h="16838"/>
          <w:pgMar w:top="1985" w:right="1701" w:bottom="1701" w:left="1701" w:header="851" w:footer="992" w:gutter="0"/>
          <w:pgNumType w:start="3"/>
          <w:cols w:space="720"/>
          <w:titlePg w:val="1"/>
          <w:textDirection w:val="lrTb"/>
          <w:docGrid w:type="linesAndChars" w:linePitch="292" w:charSpace="-3426"/>
        </w:sectPr>
      </w:pPr>
    </w:p>
    <w:p>
      <w:pPr>
        <w:pStyle w:val="0"/>
        <w:ind w:firstLine="193" w:firstLineChars="100"/>
        <w:rPr>
          <w:rFonts w:hint="default" w:asciiTheme="majorEastAsia" w:hAnsiTheme="majorEastAsia" w:eastAsiaTheme="majorEastAsia"/>
        </w:rPr>
      </w:pPr>
      <w:r>
        <w:rPr>
          <w:rFonts w:hint="eastAsia" w:asciiTheme="majorEastAsia" w:hAnsiTheme="majorEastAsia" w:eastAsiaTheme="majorEastAsia"/>
        </w:rPr>
        <w:t>障害者総合支援法に基づく障害福祉サービスのうち、障害児が利用できるものは、①居宅介護、短期入所、②同行援護、③行動援護、④重度障害者包括等支援に限られます。それ以外のサービスを利用する場合、児童福祉法第</w:t>
      </w:r>
      <w:r>
        <w:rPr>
          <w:rFonts w:hint="eastAsia" w:asciiTheme="majorEastAsia" w:hAnsiTheme="majorEastAsia" w:eastAsiaTheme="majorEastAsia"/>
        </w:rPr>
        <w:t>63</w:t>
      </w:r>
      <w:r>
        <w:rPr>
          <w:rFonts w:hint="eastAsia" w:asciiTheme="majorEastAsia" w:hAnsiTheme="majorEastAsia" w:eastAsiaTheme="majorEastAsia"/>
        </w:rPr>
        <w:t>条の</w:t>
      </w:r>
      <w:r>
        <w:rPr>
          <w:rFonts w:hint="eastAsia" w:asciiTheme="majorEastAsia" w:hAnsiTheme="majorEastAsia" w:eastAsiaTheme="majorEastAsia"/>
        </w:rPr>
        <w:t>2</w:t>
      </w:r>
      <w:r>
        <w:rPr>
          <w:rFonts w:hint="eastAsia" w:asciiTheme="majorEastAsia" w:hAnsiTheme="majorEastAsia" w:eastAsiaTheme="majorEastAsia"/>
        </w:rPr>
        <w:t>又は</w:t>
      </w:r>
      <w:r>
        <w:rPr>
          <w:rFonts w:hint="eastAsia" w:asciiTheme="majorEastAsia" w:hAnsiTheme="majorEastAsia" w:eastAsiaTheme="majorEastAsia"/>
        </w:rPr>
        <w:t>3</w:t>
      </w:r>
      <w:r>
        <w:rPr>
          <w:rFonts w:hint="eastAsia" w:asciiTheme="majorEastAsia" w:hAnsiTheme="majorEastAsia" w:eastAsiaTheme="majorEastAsia"/>
        </w:rPr>
        <w:t>に基づき、児童相談所長から市町村への通知が必要です。</w:t>
      </w: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9" behindDoc="0" locked="0" layoutInCell="1" hidden="0" allowOverlap="1">
                <wp:simplePos x="0" y="0"/>
                <wp:positionH relativeFrom="column">
                  <wp:posOffset>-3810</wp:posOffset>
                </wp:positionH>
                <wp:positionV relativeFrom="paragraph">
                  <wp:posOffset>154940</wp:posOffset>
                </wp:positionV>
                <wp:extent cx="5667375" cy="3105150"/>
                <wp:effectExtent l="635" t="635" r="29845" b="10795"/>
                <wp:wrapNone/>
                <wp:docPr id="1052" name="正方形/長方形 22"/>
                <a:graphic xmlns:a="http://schemas.openxmlformats.org/drawingml/2006/main">
                  <a:graphicData uri="http://schemas.microsoft.com/office/word/2010/wordprocessingShape">
                    <wps:wsp>
                      <wps:cNvPr id="1052" name="正方形/長方形 22"/>
                      <wps:cNvSpPr/>
                      <wps:spPr>
                        <a:xfrm>
                          <a:off x="0" y="0"/>
                          <a:ext cx="5667375" cy="3105150"/>
                        </a:xfrm>
                        <a:prstGeom prst="rect">
                          <a:avLst/>
                        </a:prstGeom>
                        <a:solidFill>
                          <a:srgbClr val="CCECFF"/>
                        </a:solidFill>
                        <a:ln w="12700" cap="flat" cmpd="sng" algn="ctr">
                          <a:solidFill>
                            <a:sysClr val="windowText" lastClr="000000"/>
                          </a:solidFill>
                          <a:prstDash val="solid"/>
                          <a:miter lim="800000"/>
                        </a:ln>
                        <a:effectLst/>
                      </wps:spPr>
                      <wps:txbx>
                        <w:txbxContent>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【児童福祉法第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63</w:t>
                            </w:r>
                            <w:r>
                              <w:rPr>
                                <w:rFonts w:hint="eastAsia" w:asciiTheme="majorEastAsia" w:hAnsiTheme="majorEastAsia" w:eastAsiaTheme="majorEastAsia"/>
                                <w:color w:val="000000" w:themeColor="text1"/>
                                <w14:textOutline w14:w="0" w14:cap="flat" w14:cmpd="sng" w14:algn="ctr">
                                  <w14:noFill/>
                                  <w14:prstDash w14:val="solid"/>
                                  <w14:round/>
                                </w14:textOutline>
                              </w:rPr>
                              <w:t>条の</w:t>
                            </w:r>
                            <w:r>
                              <w:rPr>
                                <w:rFonts w:hint="eastAsia" w:asciiTheme="majorEastAsia" w:hAnsiTheme="majorEastAsia" w:eastAsiaTheme="majorEastAsia"/>
                                <w:color w:val="000000" w:themeColor="text1"/>
                                <w14:textOutline w14:w="0" w14:cap="flat" w14:cmpd="sng" w14:algn="ctr">
                                  <w14:noFill/>
                                  <w14:prstDash w14:val="solid"/>
                                  <w14:round/>
                                </w14:textOutline>
                              </w:rPr>
                              <w:t>2</w:t>
                            </w:r>
                            <w:r>
                              <w:rPr>
                                <w:rFonts w:hint="eastAsia" w:asciiTheme="majorEastAsia" w:hAnsiTheme="majorEastAsia" w:eastAsiaTheme="majorEastAsia"/>
                                <w:color w:val="000000" w:themeColor="text1"/>
                                <w14:textOutline w14:w="0" w14:cap="flat" w14:cmpd="sng" w14:algn="ctr">
                                  <w14:noFill/>
                                  <w14:prstDash w14:val="solid"/>
                                  <w14:round/>
                                </w14:textOutline>
                              </w:rPr>
                              <w:t>】</w:t>
                            </w:r>
                          </w:p>
                          <w:p>
                            <w:pPr>
                              <w:pStyle w:val="0"/>
                              <w:ind w:left="193" w:hanging="193"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児童相談所長は、当分の間、第</w:t>
                            </w:r>
                            <w:r>
                              <w:rPr>
                                <w:rFonts w:hint="eastAsia" w:asciiTheme="majorEastAsia" w:hAnsiTheme="majorEastAsia" w:eastAsiaTheme="majorEastAsia"/>
                                <w:color w:val="000000" w:themeColor="text1"/>
                                <w14:textOutline w14:w="0" w14:cap="flat" w14:cmpd="sng" w14:algn="ctr">
                                  <w14:noFill/>
                                  <w14:prstDash w14:val="solid"/>
                                  <w14:round/>
                                </w14:textOutline>
                              </w:rPr>
                              <w:t>26</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項に規定する児童のうち身体障害者福祉法第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15</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4</w:t>
                            </w:r>
                            <w:r>
                              <w:rPr>
                                <w:rFonts w:hint="eastAsia" w:asciiTheme="majorEastAsia" w:hAnsiTheme="majorEastAsia" w:eastAsiaTheme="majorEastAsia"/>
                                <w:color w:val="000000" w:themeColor="text1"/>
                                <w14:textOutline w14:w="0" w14:cap="flat" w14:cmpd="sng" w14:algn="ctr">
                                  <w14:noFill/>
                                  <w14:prstDash w14:val="solid"/>
                                  <w14:round/>
                                </w14:textOutline>
                              </w:rPr>
                              <w:t>項の規定により身体障害者手帳の交付を受けた</w:t>
                            </w:r>
                            <w:r>
                              <w:rPr>
                                <w:rFonts w:hint="eastAsia" w:asciiTheme="majorEastAsia" w:hAnsiTheme="majorEastAsia" w:eastAsiaTheme="majorEastAsia"/>
                                <w:color w:val="000000" w:themeColor="text1"/>
                                <w14:textOutline w14:w="0" w14:cap="flat" w14:cmpd="sng" w14:algn="ctr">
                                  <w14:noFill/>
                                  <w14:prstDash w14:val="solid"/>
                                  <w14:round/>
                                </w14:textOutline>
                              </w:rPr>
                              <w:t>15</w:t>
                            </w:r>
                            <w:r>
                              <w:rPr>
                                <w:rFonts w:hint="eastAsia" w:asciiTheme="majorEastAsia" w:hAnsiTheme="majorEastAsia" w:eastAsiaTheme="majorEastAsia"/>
                                <w:color w:val="000000" w:themeColor="text1"/>
                                <w14:textOutline w14:w="0" w14:cap="flat" w14:cmpd="sng" w14:algn="ctr">
                                  <w14:noFill/>
                                  <w14:prstDash w14:val="solid"/>
                                  <w14:round/>
                                </w14:textOutline>
                              </w:rPr>
                              <w:t>歳以上の者について、障害者の日常生活及び社会生活を総合的に支援するための法律第</w:t>
                            </w:r>
                            <w:r>
                              <w:rPr>
                                <w:rFonts w:hint="eastAsia" w:asciiTheme="majorEastAsia" w:hAnsiTheme="majorEastAsia" w:eastAsiaTheme="majorEastAsia"/>
                                <w:color w:val="000000" w:themeColor="text1"/>
                                <w14:textOutline w14:w="0" w14:cap="flat" w14:cmpd="sng" w14:algn="ctr">
                                  <w14:noFill/>
                                  <w14:prstDash w14:val="solid"/>
                                  <w14:round/>
                                </w14:textOutline>
                              </w:rPr>
                              <w:t>5</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項に規定する障害者支援施設</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次条において「障害者支援施設」という。</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に入所すること又は障害福祉サービス</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同法第</w:t>
                            </w:r>
                            <w:r>
                              <w:rPr>
                                <w:rFonts w:hint="eastAsia" w:asciiTheme="majorEastAsia" w:hAnsiTheme="majorEastAsia" w:eastAsiaTheme="majorEastAsia"/>
                                <w:color w:val="000000" w:themeColor="text1"/>
                                <w14:textOutline w14:w="0" w14:cap="flat" w14:cmpd="sng" w14:algn="ctr">
                                  <w14:noFill/>
                                  <w14:prstDash w14:val="solid"/>
                                  <w14:round/>
                                </w14:textOutline>
                              </w:rPr>
                              <w:t>4</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項に規定する障害者のみを対象とするものに限る。次条において同じ。</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を利用することが適当であると認めるときは、その旨を身体障害者福祉法第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9</w:t>
                            </w:r>
                            <w:r>
                              <w:rPr>
                                <w:rFonts w:hint="eastAsia" w:asciiTheme="majorEastAsia" w:hAnsiTheme="majorEastAsia" w:eastAsiaTheme="majorEastAsia"/>
                                <w:color w:val="000000" w:themeColor="text1"/>
                                <w14:textOutline w14:w="0" w14:cap="flat" w14:cmpd="sng" w14:algn="ctr">
                                  <w14:noFill/>
                                  <w14:prstDash w14:val="solid"/>
                                  <w14:round/>
                                </w14:textOutline>
                              </w:rPr>
                              <w:t>条又は障害者の日常生活及び社会生活を総合的に支援するための法律第</w:t>
                            </w:r>
                            <w:r>
                              <w:rPr>
                                <w:rFonts w:hint="eastAsia" w:asciiTheme="majorEastAsia" w:hAnsiTheme="majorEastAsia" w:eastAsiaTheme="majorEastAsia"/>
                                <w:color w:val="000000" w:themeColor="text1"/>
                                <w14:textOutline w14:w="0" w14:cap="flat" w14:cmpd="sng" w14:algn="ctr">
                                  <w14:noFill/>
                                  <w14:prstDash w14:val="solid"/>
                                  <w14:round/>
                                </w14:textOutline>
                              </w:rPr>
                              <w:t>19</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2</w:t>
                            </w:r>
                            <w:r>
                              <w:rPr>
                                <w:rFonts w:hint="eastAsia" w:asciiTheme="majorEastAsia" w:hAnsiTheme="majorEastAsia" w:eastAsiaTheme="majorEastAsia"/>
                                <w:color w:val="000000" w:themeColor="text1"/>
                                <w14:textOutline w14:w="0" w14:cap="flat" w14:cmpd="sng" w14:algn="ctr">
                                  <w14:noFill/>
                                  <w14:prstDash w14:val="solid"/>
                                  <w14:round/>
                                </w14:textOutline>
                              </w:rPr>
                              <w:t>項若しくは第</w:t>
                            </w:r>
                            <w:r>
                              <w:rPr>
                                <w:rFonts w:hint="eastAsia" w:asciiTheme="majorEastAsia" w:hAnsiTheme="majorEastAsia" w:eastAsiaTheme="majorEastAsia"/>
                                <w:color w:val="000000" w:themeColor="text1"/>
                                <w14:textOutline w14:w="0" w14:cap="flat" w14:cmpd="sng" w14:algn="ctr">
                                  <w14:noFill/>
                                  <w14:prstDash w14:val="solid"/>
                                  <w14:round/>
                                </w14:textOutline>
                              </w:rPr>
                              <w:t>3</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項に規定する市町村の長に通知することができる。</w:t>
                            </w:r>
                          </w:p>
                          <w:p>
                            <w:pPr>
                              <w:pStyle w:val="0"/>
                              <w:ind w:left="193" w:hanging="193"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p>
                          <w:p>
                            <w:pPr>
                              <w:pStyle w:val="0"/>
                              <w:ind w:left="193" w:hanging="193"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児童福祉法第</w:t>
                            </w:r>
                            <w:r>
                              <w:rPr>
                                <w:rFonts w:hint="default" w:asciiTheme="majorEastAsia" w:hAnsiTheme="majorEastAsia" w:eastAsiaTheme="majorEastAsia"/>
                                <w:color w:val="000000" w:themeColor="text1"/>
                                <w14:textOutline w14:w="0" w14:cap="flat" w14:cmpd="sng" w14:algn="ctr">
                                  <w14:noFill/>
                                  <w14:prstDash w14:val="solid"/>
                                  <w14:round/>
                                </w14:textOutline>
                              </w:rPr>
                              <w:t>63</w:t>
                            </w:r>
                            <w:r>
                              <w:rPr>
                                <w:rFonts w:hint="default" w:asciiTheme="majorEastAsia" w:hAnsiTheme="majorEastAsia" w:eastAsiaTheme="majorEastAsia"/>
                                <w:color w:val="000000" w:themeColor="text1"/>
                                <w14:textOutline w14:w="0" w14:cap="flat" w14:cmpd="sng" w14:algn="ctr">
                                  <w14:noFill/>
                                  <w14:prstDash w14:val="solid"/>
                                  <w14:round/>
                                </w14:textOutline>
                              </w:rPr>
                              <w:t>条の</w:t>
                            </w:r>
                            <w:r>
                              <w:rPr>
                                <w:rFonts w:hint="default" w:asciiTheme="majorEastAsia" w:hAnsiTheme="majorEastAsia" w:eastAsiaTheme="majorEastAsia"/>
                                <w:color w:val="000000" w:themeColor="text1"/>
                                <w14:textOutline w14:w="0" w14:cap="flat" w14:cmpd="sng" w14:algn="ctr">
                                  <w14:noFill/>
                                  <w14:prstDash w14:val="solid"/>
                                  <w14:round/>
                                </w14:textOutline>
                              </w:rPr>
                              <w:t>3</w:t>
                            </w:r>
                            <w:r>
                              <w:rPr>
                                <w:rFonts w:hint="default" w:asciiTheme="majorEastAsia" w:hAnsiTheme="majorEastAsia" w:eastAsiaTheme="majorEastAsia"/>
                                <w:color w:val="000000" w:themeColor="text1"/>
                                <w14:textOutline w14:w="0" w14:cap="flat" w14:cmpd="sng" w14:algn="ctr">
                                  <w14:noFill/>
                                  <w14:prstDash w14:val="solid"/>
                                  <w14:round/>
                                </w14:textOutline>
                              </w:rPr>
                              <w:t>】</w:t>
                            </w:r>
                          </w:p>
                          <w:p>
                            <w:pPr>
                              <w:pStyle w:val="0"/>
                              <w:ind w:left="193" w:leftChars="100" w:firstLine="193" w:firstLine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児童相談所長は、当分の間、第</w:t>
                            </w:r>
                            <w:r>
                              <w:rPr>
                                <w:rFonts w:hint="eastAsia" w:asciiTheme="majorEastAsia" w:hAnsiTheme="majorEastAsia" w:eastAsiaTheme="majorEastAsia"/>
                                <w:color w:val="000000" w:themeColor="text1"/>
                                <w14:textOutline w14:w="0" w14:cap="flat" w14:cmpd="sng" w14:algn="ctr">
                                  <w14:noFill/>
                                  <w14:prstDash w14:val="solid"/>
                                  <w14:round/>
                                </w14:textOutline>
                              </w:rPr>
                              <w:t>26</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項に規定する児童のうち</w:t>
                            </w:r>
                            <w:r>
                              <w:rPr>
                                <w:rFonts w:hint="eastAsia" w:asciiTheme="majorEastAsia" w:hAnsiTheme="majorEastAsia" w:eastAsiaTheme="majorEastAsia"/>
                                <w:color w:val="000000" w:themeColor="text1"/>
                                <w14:textOutline w14:w="0" w14:cap="flat" w14:cmpd="sng" w14:algn="ctr">
                                  <w14:noFill/>
                                  <w14:prstDash w14:val="solid"/>
                                  <w14:round/>
                                </w14:textOutline>
                              </w:rPr>
                              <w:t>15</w:t>
                            </w:r>
                            <w:r>
                              <w:rPr>
                                <w:rFonts w:hint="eastAsia" w:asciiTheme="majorEastAsia" w:hAnsiTheme="majorEastAsia" w:eastAsiaTheme="majorEastAsia"/>
                                <w:color w:val="000000" w:themeColor="text1"/>
                                <w14:textOutline w14:w="0" w14:cap="flat" w14:cmpd="sng" w14:algn="ctr">
                                  <w14:noFill/>
                                  <w14:prstDash w14:val="solid"/>
                                  <w14:round/>
                                </w14:textOutline>
                              </w:rPr>
                              <w:t>歳以上の者について、障害者支援施設に入所すること又は障害福祉サービスを利用することが適当であると認めるときは、その旨を知的障害者福祉法第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9</w:t>
                            </w:r>
                            <w:r>
                              <w:rPr>
                                <w:rFonts w:hint="eastAsia" w:asciiTheme="majorEastAsia" w:hAnsiTheme="majorEastAsia" w:eastAsiaTheme="majorEastAsia"/>
                                <w:color w:val="000000" w:themeColor="text1"/>
                                <w14:textOutline w14:w="0" w14:cap="flat" w14:cmpd="sng" w14:algn="ctr">
                                  <w14:noFill/>
                                  <w14:prstDash w14:val="solid"/>
                                  <w14:round/>
                                </w14:textOutline>
                              </w:rPr>
                              <w:t>条又は障害者の日常生活及び社会生活を総合的に支援するための法律第</w:t>
                            </w:r>
                            <w:r>
                              <w:rPr>
                                <w:rFonts w:hint="eastAsia" w:asciiTheme="majorEastAsia" w:hAnsiTheme="majorEastAsia" w:eastAsiaTheme="majorEastAsia"/>
                                <w:color w:val="000000" w:themeColor="text1"/>
                                <w14:textOutline w14:w="0" w14:cap="flat" w14:cmpd="sng" w14:algn="ctr">
                                  <w14:noFill/>
                                  <w14:prstDash w14:val="solid"/>
                                  <w14:round/>
                                </w14:textOutline>
                              </w:rPr>
                              <w:t>19</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2</w:t>
                            </w:r>
                            <w:r>
                              <w:rPr>
                                <w:rFonts w:hint="eastAsia" w:asciiTheme="majorEastAsia" w:hAnsiTheme="majorEastAsia" w:eastAsiaTheme="majorEastAsia"/>
                                <w:color w:val="000000" w:themeColor="text1"/>
                                <w14:textOutline w14:w="0" w14:cap="flat" w14:cmpd="sng" w14:algn="ctr">
                                  <w14:noFill/>
                                  <w14:prstDash w14:val="solid"/>
                                  <w14:round/>
                                </w14:textOutline>
                              </w:rPr>
                              <w:t>項若しくは第</w:t>
                            </w:r>
                            <w:r>
                              <w:rPr>
                                <w:rFonts w:hint="eastAsia" w:asciiTheme="majorEastAsia" w:hAnsiTheme="majorEastAsia" w:eastAsiaTheme="majorEastAsia"/>
                                <w:color w:val="000000" w:themeColor="text1"/>
                                <w14:textOutline w14:w="0" w14:cap="flat" w14:cmpd="sng" w14:algn="ctr">
                                  <w14:noFill/>
                                  <w14:prstDash w14:val="solid"/>
                                  <w14:round/>
                                </w14:textOutline>
                              </w:rPr>
                              <w:t>3</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項に規定する市町村の長に通知することができる。</w:t>
                            </w:r>
                          </w:p>
                        </w:txbxContent>
                      </wps:txbx>
                      <wps:bodyPr rot="0" vertOverflow="overflow" horzOverflow="overflow" wrap="square" numCol="1" spcCol="0" rtlCol="0" fromWordArt="0" anchor="ctr" anchorCtr="0" forceAA="0" compatLnSpc="1"/>
                    </wps:wsp>
                  </a:graphicData>
                </a:graphic>
              </wp:anchor>
            </w:drawing>
          </mc:Choice>
          <mc:Fallback>
            <w:pict>
              <v:rect id="正方形/長方形 22" style="mso-position-vertical-relative:text;z-index:79;mso-wrap-distance-left:9pt;width:446.25pt;height:244.5pt;mso-position-horizontal-relative:text;position:absolute;margin-left:-0.3pt;margin-top:12.2pt;mso-wrap-distance-bottom:0pt;mso-wrap-distance-right:9pt;mso-wrap-distance-top:0pt;v-text-anchor:middle;" o:spid="_x0000_s1052" o:allowincell="t" o:allowoverlap="t" filled="t" fillcolor="#ccecff" stroked="t" strokecolor="#000000" strokeweight="1pt" o:spt="1">
                <v:fill/>
                <v:stroke linestyle="single" miterlimit="8" endcap="flat" dashstyle="solid" filltype="solid"/>
                <v:textbox style="layout-flow:horizontal;">
                  <w:txbxContent>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【児童福祉法第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63</w:t>
                      </w:r>
                      <w:r>
                        <w:rPr>
                          <w:rFonts w:hint="eastAsia" w:asciiTheme="majorEastAsia" w:hAnsiTheme="majorEastAsia" w:eastAsiaTheme="majorEastAsia"/>
                          <w:color w:val="000000" w:themeColor="text1"/>
                          <w14:textOutline w14:w="0" w14:cap="flat" w14:cmpd="sng" w14:algn="ctr">
                            <w14:noFill/>
                            <w14:prstDash w14:val="solid"/>
                            <w14:round/>
                          </w14:textOutline>
                        </w:rPr>
                        <w:t>条の</w:t>
                      </w:r>
                      <w:r>
                        <w:rPr>
                          <w:rFonts w:hint="eastAsia" w:asciiTheme="majorEastAsia" w:hAnsiTheme="majorEastAsia" w:eastAsiaTheme="majorEastAsia"/>
                          <w:color w:val="000000" w:themeColor="text1"/>
                          <w14:textOutline w14:w="0" w14:cap="flat" w14:cmpd="sng" w14:algn="ctr">
                            <w14:noFill/>
                            <w14:prstDash w14:val="solid"/>
                            <w14:round/>
                          </w14:textOutline>
                        </w:rPr>
                        <w:t>2</w:t>
                      </w:r>
                      <w:r>
                        <w:rPr>
                          <w:rFonts w:hint="eastAsia" w:asciiTheme="majorEastAsia" w:hAnsiTheme="majorEastAsia" w:eastAsiaTheme="majorEastAsia"/>
                          <w:color w:val="000000" w:themeColor="text1"/>
                          <w14:textOutline w14:w="0" w14:cap="flat" w14:cmpd="sng" w14:algn="ctr">
                            <w14:noFill/>
                            <w14:prstDash w14:val="solid"/>
                            <w14:round/>
                          </w14:textOutline>
                        </w:rPr>
                        <w:t>】</w:t>
                      </w:r>
                    </w:p>
                    <w:p>
                      <w:pPr>
                        <w:pStyle w:val="0"/>
                        <w:ind w:left="193" w:hanging="193"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児童相談所長は、当分の間、第</w:t>
                      </w:r>
                      <w:r>
                        <w:rPr>
                          <w:rFonts w:hint="eastAsia" w:asciiTheme="majorEastAsia" w:hAnsiTheme="majorEastAsia" w:eastAsiaTheme="majorEastAsia"/>
                          <w:color w:val="000000" w:themeColor="text1"/>
                          <w14:textOutline w14:w="0" w14:cap="flat" w14:cmpd="sng" w14:algn="ctr">
                            <w14:noFill/>
                            <w14:prstDash w14:val="solid"/>
                            <w14:round/>
                          </w14:textOutline>
                        </w:rPr>
                        <w:t>26</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項に規定する児童のうち身体障害者福祉法第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15</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4</w:t>
                      </w:r>
                      <w:r>
                        <w:rPr>
                          <w:rFonts w:hint="eastAsia" w:asciiTheme="majorEastAsia" w:hAnsiTheme="majorEastAsia" w:eastAsiaTheme="majorEastAsia"/>
                          <w:color w:val="000000" w:themeColor="text1"/>
                          <w14:textOutline w14:w="0" w14:cap="flat" w14:cmpd="sng" w14:algn="ctr">
                            <w14:noFill/>
                            <w14:prstDash w14:val="solid"/>
                            <w14:round/>
                          </w14:textOutline>
                        </w:rPr>
                        <w:t>項の規定により身体障害者手帳の交付を受けた</w:t>
                      </w:r>
                      <w:r>
                        <w:rPr>
                          <w:rFonts w:hint="eastAsia" w:asciiTheme="majorEastAsia" w:hAnsiTheme="majorEastAsia" w:eastAsiaTheme="majorEastAsia"/>
                          <w:color w:val="000000" w:themeColor="text1"/>
                          <w14:textOutline w14:w="0" w14:cap="flat" w14:cmpd="sng" w14:algn="ctr">
                            <w14:noFill/>
                            <w14:prstDash w14:val="solid"/>
                            <w14:round/>
                          </w14:textOutline>
                        </w:rPr>
                        <w:t>15</w:t>
                      </w:r>
                      <w:r>
                        <w:rPr>
                          <w:rFonts w:hint="eastAsia" w:asciiTheme="majorEastAsia" w:hAnsiTheme="majorEastAsia" w:eastAsiaTheme="majorEastAsia"/>
                          <w:color w:val="000000" w:themeColor="text1"/>
                          <w14:textOutline w14:w="0" w14:cap="flat" w14:cmpd="sng" w14:algn="ctr">
                            <w14:noFill/>
                            <w14:prstDash w14:val="solid"/>
                            <w14:round/>
                          </w14:textOutline>
                        </w:rPr>
                        <w:t>歳以上の者について、障害者の日常生活及び社会生活を総合的に支援するための法律第</w:t>
                      </w:r>
                      <w:r>
                        <w:rPr>
                          <w:rFonts w:hint="eastAsia" w:asciiTheme="majorEastAsia" w:hAnsiTheme="majorEastAsia" w:eastAsiaTheme="majorEastAsia"/>
                          <w:color w:val="000000" w:themeColor="text1"/>
                          <w14:textOutline w14:w="0" w14:cap="flat" w14:cmpd="sng" w14:algn="ctr">
                            <w14:noFill/>
                            <w14:prstDash w14:val="solid"/>
                            <w14:round/>
                          </w14:textOutline>
                        </w:rPr>
                        <w:t>5</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項に規定する障害者支援施設</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次条において「障害者支援施設」という。</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に入所すること又は障害福祉サービス</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同法第</w:t>
                      </w:r>
                      <w:r>
                        <w:rPr>
                          <w:rFonts w:hint="eastAsia" w:asciiTheme="majorEastAsia" w:hAnsiTheme="majorEastAsia" w:eastAsiaTheme="majorEastAsia"/>
                          <w:color w:val="000000" w:themeColor="text1"/>
                          <w14:textOutline w14:w="0" w14:cap="flat" w14:cmpd="sng" w14:algn="ctr">
                            <w14:noFill/>
                            <w14:prstDash w14:val="solid"/>
                            <w14:round/>
                          </w14:textOutline>
                        </w:rPr>
                        <w:t>4</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項に規定する障害者のみを対象とするものに限る。次条において同じ。</w:t>
                      </w: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を利用することが適当であると認めるときは、その旨を身体障害者福祉法第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9</w:t>
                      </w:r>
                      <w:r>
                        <w:rPr>
                          <w:rFonts w:hint="eastAsia" w:asciiTheme="majorEastAsia" w:hAnsiTheme="majorEastAsia" w:eastAsiaTheme="majorEastAsia"/>
                          <w:color w:val="000000" w:themeColor="text1"/>
                          <w14:textOutline w14:w="0" w14:cap="flat" w14:cmpd="sng" w14:algn="ctr">
                            <w14:noFill/>
                            <w14:prstDash w14:val="solid"/>
                            <w14:round/>
                          </w14:textOutline>
                        </w:rPr>
                        <w:t>条又は障害者の日常生活及び社会生活を総合的に支援するための法律第</w:t>
                      </w:r>
                      <w:r>
                        <w:rPr>
                          <w:rFonts w:hint="eastAsia" w:asciiTheme="majorEastAsia" w:hAnsiTheme="majorEastAsia" w:eastAsiaTheme="majorEastAsia"/>
                          <w:color w:val="000000" w:themeColor="text1"/>
                          <w14:textOutline w14:w="0" w14:cap="flat" w14:cmpd="sng" w14:algn="ctr">
                            <w14:noFill/>
                            <w14:prstDash w14:val="solid"/>
                            <w14:round/>
                          </w14:textOutline>
                        </w:rPr>
                        <w:t>19</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2</w:t>
                      </w:r>
                      <w:r>
                        <w:rPr>
                          <w:rFonts w:hint="eastAsia" w:asciiTheme="majorEastAsia" w:hAnsiTheme="majorEastAsia" w:eastAsiaTheme="majorEastAsia"/>
                          <w:color w:val="000000" w:themeColor="text1"/>
                          <w14:textOutline w14:w="0" w14:cap="flat" w14:cmpd="sng" w14:algn="ctr">
                            <w14:noFill/>
                            <w14:prstDash w14:val="solid"/>
                            <w14:round/>
                          </w14:textOutline>
                        </w:rPr>
                        <w:t>項若しくは第</w:t>
                      </w:r>
                      <w:r>
                        <w:rPr>
                          <w:rFonts w:hint="eastAsia" w:asciiTheme="majorEastAsia" w:hAnsiTheme="majorEastAsia" w:eastAsiaTheme="majorEastAsia"/>
                          <w:color w:val="000000" w:themeColor="text1"/>
                          <w14:textOutline w14:w="0" w14:cap="flat" w14:cmpd="sng" w14:algn="ctr">
                            <w14:noFill/>
                            <w14:prstDash w14:val="solid"/>
                            <w14:round/>
                          </w14:textOutline>
                        </w:rPr>
                        <w:t>3</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項に規定する市町村の長に通知することができる。</w:t>
                      </w:r>
                    </w:p>
                    <w:p>
                      <w:pPr>
                        <w:pStyle w:val="0"/>
                        <w:ind w:left="193" w:hanging="193"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p>
                    <w:p>
                      <w:pPr>
                        <w:pStyle w:val="0"/>
                        <w:ind w:left="193" w:hanging="193"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児童福祉法第</w:t>
                      </w:r>
                      <w:r>
                        <w:rPr>
                          <w:rFonts w:hint="default" w:asciiTheme="majorEastAsia" w:hAnsiTheme="majorEastAsia" w:eastAsiaTheme="majorEastAsia"/>
                          <w:color w:val="000000" w:themeColor="text1"/>
                          <w14:textOutline w14:w="0" w14:cap="flat" w14:cmpd="sng" w14:algn="ctr">
                            <w14:noFill/>
                            <w14:prstDash w14:val="solid"/>
                            <w14:round/>
                          </w14:textOutline>
                        </w:rPr>
                        <w:t>63</w:t>
                      </w:r>
                      <w:r>
                        <w:rPr>
                          <w:rFonts w:hint="default" w:asciiTheme="majorEastAsia" w:hAnsiTheme="majorEastAsia" w:eastAsiaTheme="majorEastAsia"/>
                          <w:color w:val="000000" w:themeColor="text1"/>
                          <w14:textOutline w14:w="0" w14:cap="flat" w14:cmpd="sng" w14:algn="ctr">
                            <w14:noFill/>
                            <w14:prstDash w14:val="solid"/>
                            <w14:round/>
                          </w14:textOutline>
                        </w:rPr>
                        <w:t>条の</w:t>
                      </w:r>
                      <w:r>
                        <w:rPr>
                          <w:rFonts w:hint="default" w:asciiTheme="majorEastAsia" w:hAnsiTheme="majorEastAsia" w:eastAsiaTheme="majorEastAsia"/>
                          <w:color w:val="000000" w:themeColor="text1"/>
                          <w14:textOutline w14:w="0" w14:cap="flat" w14:cmpd="sng" w14:algn="ctr">
                            <w14:noFill/>
                            <w14:prstDash w14:val="solid"/>
                            <w14:round/>
                          </w14:textOutline>
                        </w:rPr>
                        <w:t>3</w:t>
                      </w:r>
                      <w:r>
                        <w:rPr>
                          <w:rFonts w:hint="default" w:asciiTheme="majorEastAsia" w:hAnsiTheme="majorEastAsia" w:eastAsiaTheme="majorEastAsia"/>
                          <w:color w:val="000000" w:themeColor="text1"/>
                          <w14:textOutline w14:w="0" w14:cap="flat" w14:cmpd="sng" w14:algn="ctr">
                            <w14:noFill/>
                            <w14:prstDash w14:val="solid"/>
                            <w14:round/>
                          </w14:textOutline>
                        </w:rPr>
                        <w:t>】</w:t>
                      </w:r>
                    </w:p>
                    <w:p>
                      <w:pPr>
                        <w:pStyle w:val="0"/>
                        <w:ind w:left="193" w:leftChars="100" w:firstLine="193" w:firstLine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児童相談所長は、当分の間、第</w:t>
                      </w:r>
                      <w:r>
                        <w:rPr>
                          <w:rFonts w:hint="eastAsia" w:asciiTheme="majorEastAsia" w:hAnsiTheme="majorEastAsia" w:eastAsiaTheme="majorEastAsia"/>
                          <w:color w:val="000000" w:themeColor="text1"/>
                          <w14:textOutline w14:w="0" w14:cap="flat" w14:cmpd="sng" w14:algn="ctr">
                            <w14:noFill/>
                            <w14:prstDash w14:val="solid"/>
                            <w14:round/>
                          </w14:textOutline>
                        </w:rPr>
                        <w:t>26</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1</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項に規定する児童のうち</w:t>
                      </w:r>
                      <w:r>
                        <w:rPr>
                          <w:rFonts w:hint="eastAsia" w:asciiTheme="majorEastAsia" w:hAnsiTheme="majorEastAsia" w:eastAsiaTheme="majorEastAsia"/>
                          <w:color w:val="000000" w:themeColor="text1"/>
                          <w14:textOutline w14:w="0" w14:cap="flat" w14:cmpd="sng" w14:algn="ctr">
                            <w14:noFill/>
                            <w14:prstDash w14:val="solid"/>
                            <w14:round/>
                          </w14:textOutline>
                        </w:rPr>
                        <w:t>15</w:t>
                      </w:r>
                      <w:r>
                        <w:rPr>
                          <w:rFonts w:hint="eastAsia" w:asciiTheme="majorEastAsia" w:hAnsiTheme="majorEastAsia" w:eastAsiaTheme="majorEastAsia"/>
                          <w:color w:val="000000" w:themeColor="text1"/>
                          <w14:textOutline w14:w="0" w14:cap="flat" w14:cmpd="sng" w14:algn="ctr">
                            <w14:noFill/>
                            <w14:prstDash w14:val="solid"/>
                            <w14:round/>
                          </w14:textOutline>
                        </w:rPr>
                        <w:t>歳以上の者について、障害者支援施設に入所すること又は障害福祉サービスを利用することが適当であると認めるときは、その旨を知的障害者福祉法第</w:t>
                      </w:r>
                      <w:r>
                        <w:rPr>
                          <w:rFonts w:hint="eastAsia" w:asciiTheme="majorEastAsia" w:hAnsiTheme="majorEastAsia" w:eastAsiaTheme="majorEastAsia"/>
                          <w:color w:val="000000" w:themeColor="text1"/>
                          <w14:textOutline w14:w="0" w14:cap="flat" w14:cmpd="sng" w14:algn="ctr">
                            <w14:noFill/>
                            <w14:prstDash w14:val="solid"/>
                            <w14:round/>
                          </w14:textOutline>
                        </w:rPr>
                        <w:t>9</w:t>
                      </w:r>
                      <w:r>
                        <w:rPr>
                          <w:rFonts w:hint="eastAsia" w:asciiTheme="majorEastAsia" w:hAnsiTheme="majorEastAsia" w:eastAsiaTheme="majorEastAsia"/>
                          <w:color w:val="000000" w:themeColor="text1"/>
                          <w14:textOutline w14:w="0" w14:cap="flat" w14:cmpd="sng" w14:algn="ctr">
                            <w14:noFill/>
                            <w14:prstDash w14:val="solid"/>
                            <w14:round/>
                          </w14:textOutline>
                        </w:rPr>
                        <w:t>条又は障害者の日常生活及び社会生活を総合的に支援するための法律第</w:t>
                      </w:r>
                      <w:r>
                        <w:rPr>
                          <w:rFonts w:hint="eastAsia" w:asciiTheme="majorEastAsia" w:hAnsiTheme="majorEastAsia" w:eastAsiaTheme="majorEastAsia"/>
                          <w:color w:val="000000" w:themeColor="text1"/>
                          <w14:textOutline w14:w="0" w14:cap="flat" w14:cmpd="sng" w14:algn="ctr">
                            <w14:noFill/>
                            <w14:prstDash w14:val="solid"/>
                            <w14:round/>
                          </w14:textOutline>
                        </w:rPr>
                        <w:t>19</w:t>
                      </w:r>
                      <w:r>
                        <w:rPr>
                          <w:rFonts w:hint="eastAsia" w:asciiTheme="majorEastAsia" w:hAnsiTheme="majorEastAsia" w:eastAsiaTheme="majorEastAsia"/>
                          <w:color w:val="000000" w:themeColor="text1"/>
                          <w14:textOutline w14:w="0" w14:cap="flat" w14:cmpd="sng" w14:algn="ctr">
                            <w14:noFill/>
                            <w14:prstDash w14:val="solid"/>
                            <w14:round/>
                          </w14:textOutline>
                        </w:rPr>
                        <w:t>条第</w:t>
                      </w:r>
                      <w:r>
                        <w:rPr>
                          <w:rFonts w:hint="eastAsia" w:asciiTheme="majorEastAsia" w:hAnsiTheme="majorEastAsia" w:eastAsiaTheme="majorEastAsia"/>
                          <w:color w:val="000000" w:themeColor="text1"/>
                          <w14:textOutline w14:w="0" w14:cap="flat" w14:cmpd="sng" w14:algn="ctr">
                            <w14:noFill/>
                            <w14:prstDash w14:val="solid"/>
                            <w14:round/>
                          </w14:textOutline>
                        </w:rPr>
                        <w:t>2</w:t>
                      </w:r>
                      <w:r>
                        <w:rPr>
                          <w:rFonts w:hint="eastAsia" w:asciiTheme="majorEastAsia" w:hAnsiTheme="majorEastAsia" w:eastAsiaTheme="majorEastAsia"/>
                          <w:color w:val="000000" w:themeColor="text1"/>
                          <w14:textOutline w14:w="0" w14:cap="flat" w14:cmpd="sng" w14:algn="ctr">
                            <w14:noFill/>
                            <w14:prstDash w14:val="solid"/>
                            <w14:round/>
                          </w14:textOutline>
                        </w:rPr>
                        <w:t>項若しくは第</w:t>
                      </w:r>
                      <w:r>
                        <w:rPr>
                          <w:rFonts w:hint="eastAsia" w:asciiTheme="majorEastAsia" w:hAnsiTheme="majorEastAsia" w:eastAsiaTheme="majorEastAsia"/>
                          <w:color w:val="000000" w:themeColor="text1"/>
                          <w14:textOutline w14:w="0" w14:cap="flat" w14:cmpd="sng" w14:algn="ctr">
                            <w14:noFill/>
                            <w14:prstDash w14:val="solid"/>
                            <w14:round/>
                          </w14:textOutline>
                        </w:rPr>
                        <w:t>3</w:t>
                      </w:r>
                      <w:r>
                        <w:rPr>
                          <w:rFonts w:hint="eastAsia" w:asciiTheme="majorEastAsia" w:hAnsiTheme="majorEastAsia" w:eastAsiaTheme="majorEastAsia"/>
                          <w:color w:val="000000" w:themeColor="text1"/>
                          <w14:textOutline w14:w="0" w14:cap="flat" w14:cmpd="sng" w14:algn="ctr">
                            <w14:noFill/>
                            <w14:prstDash w14:val="solid"/>
                            <w14:round/>
                          </w14:textOutline>
                        </w:rPr>
                        <w:t>項に規定する市町村の長に通知することができる。</w:t>
                      </w:r>
                    </w:p>
                  </w:txbxContent>
                </v:textbox>
                <v:imagedata o:title=""/>
                <w10:wrap type="none" anchorx="text" anchory="text"/>
              </v:rect>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292"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○障害児の調査項目（</w:t>
      </w:r>
      <w:r>
        <w:rPr>
          <w:rFonts w:hint="eastAsia" w:asciiTheme="majorEastAsia" w:hAnsiTheme="majorEastAsia" w:eastAsiaTheme="majorEastAsia"/>
        </w:rPr>
        <w:t>5</w:t>
      </w:r>
      <w:r>
        <w:rPr>
          <w:rFonts w:hint="eastAsia" w:asciiTheme="majorEastAsia" w:hAnsiTheme="majorEastAsia" w:eastAsiaTheme="majorEastAsia"/>
        </w:rPr>
        <w:t>領域</w:t>
      </w:r>
      <w:r>
        <w:rPr>
          <w:rFonts w:hint="eastAsia" w:asciiTheme="majorEastAsia" w:hAnsiTheme="majorEastAsia" w:eastAsiaTheme="majorEastAsia"/>
        </w:rPr>
        <w:t>11</w:t>
      </w:r>
      <w:r>
        <w:rPr>
          <w:rFonts w:hint="eastAsia" w:asciiTheme="majorEastAsia" w:hAnsiTheme="majorEastAsia" w:eastAsiaTheme="majorEastAsia"/>
        </w:rPr>
        <w:t>項目）</w:t>
      </w:r>
    </w:p>
    <w:tbl>
      <w:tblPr>
        <w:tblStyle w:val="47"/>
        <w:tblW w:w="8784" w:type="dxa"/>
        <w:tblInd w:w="0" w:type="dxa"/>
        <w:tblLayout w:type="fixed"/>
        <w:tblLook w:firstRow="1" w:lastRow="0" w:firstColumn="1" w:lastColumn="0" w:noHBand="0" w:noVBand="1" w:val="04A0"/>
      </w:tblPr>
      <w:tblGrid>
        <w:gridCol w:w="421"/>
        <w:gridCol w:w="992"/>
        <w:gridCol w:w="1559"/>
        <w:gridCol w:w="5812"/>
      </w:tblGrid>
      <w:tr>
        <w:trPr/>
        <w:tc>
          <w:tcPr>
            <w:tcW w:w="421" w:type="dxa"/>
            <w:vAlign w:val="top"/>
          </w:tcPr>
          <w:p>
            <w:pPr>
              <w:pStyle w:val="0"/>
              <w:rPr>
                <w:rFonts w:hint="default" w:asciiTheme="majorEastAsia" w:hAnsiTheme="majorEastAsia" w:eastAsiaTheme="majorEastAsia"/>
              </w:rPr>
            </w:pPr>
          </w:p>
        </w:tc>
        <w:tc>
          <w:tcPr>
            <w:tcW w:w="992" w:type="dxa"/>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項目</w:t>
            </w:r>
          </w:p>
        </w:tc>
        <w:tc>
          <w:tcPr>
            <w:tcW w:w="1559" w:type="dxa"/>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区分</w:t>
            </w:r>
          </w:p>
        </w:tc>
        <w:tc>
          <w:tcPr>
            <w:tcW w:w="5812" w:type="dxa"/>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判断基準</w:t>
            </w:r>
          </w:p>
        </w:tc>
      </w:tr>
      <w:tr>
        <w:trPr/>
        <w:tc>
          <w:tcPr>
            <w:tcW w:w="421"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１</w:t>
            </w:r>
          </w:p>
        </w:tc>
        <w:tc>
          <w:tcPr>
            <w:tcW w:w="99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食事</w:t>
            </w:r>
          </w:p>
        </w:tc>
        <w:tc>
          <w:tcPr>
            <w:tcW w:w="155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・全介助</w:t>
            </w:r>
          </w:p>
          <w:p>
            <w:pPr>
              <w:pStyle w:val="0"/>
              <w:rPr>
                <w:rFonts w:hint="default" w:asciiTheme="majorEastAsia" w:hAnsiTheme="majorEastAsia" w:eastAsiaTheme="majorEastAsia"/>
              </w:rPr>
            </w:pPr>
            <w:r>
              <w:rPr>
                <w:rFonts w:hint="eastAsia" w:asciiTheme="majorEastAsia" w:hAnsiTheme="majorEastAsia" w:eastAsiaTheme="majorEastAsia"/>
              </w:rPr>
              <w:t>・一部介助</w:t>
            </w:r>
          </w:p>
        </w:tc>
        <w:tc>
          <w:tcPr>
            <w:tcW w:w="581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全面的に介助を要する。</w:t>
            </w:r>
          </w:p>
          <w:p>
            <w:pPr>
              <w:pStyle w:val="0"/>
              <w:rPr>
                <w:rFonts w:hint="default" w:asciiTheme="majorEastAsia" w:hAnsiTheme="majorEastAsia" w:eastAsiaTheme="majorEastAsia"/>
              </w:rPr>
            </w:pPr>
            <w:r>
              <w:rPr>
                <w:rFonts w:hint="eastAsia" w:asciiTheme="majorEastAsia" w:hAnsiTheme="majorEastAsia" w:eastAsiaTheme="majorEastAsia"/>
              </w:rPr>
              <w:t>おかずを刻んでもらうなど一部介助を要する。</w:t>
            </w:r>
          </w:p>
        </w:tc>
      </w:tr>
      <w:tr>
        <w:trPr/>
        <w:tc>
          <w:tcPr>
            <w:tcW w:w="421"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２</w:t>
            </w:r>
          </w:p>
        </w:tc>
        <w:tc>
          <w:tcPr>
            <w:tcW w:w="99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排せつ</w:t>
            </w:r>
          </w:p>
        </w:tc>
        <w:tc>
          <w:tcPr>
            <w:tcW w:w="155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・全介助</w:t>
            </w:r>
          </w:p>
          <w:p>
            <w:pPr>
              <w:pStyle w:val="0"/>
              <w:rPr>
                <w:rFonts w:hint="default" w:asciiTheme="majorEastAsia" w:hAnsiTheme="majorEastAsia" w:eastAsiaTheme="majorEastAsia"/>
              </w:rPr>
            </w:pPr>
            <w:r>
              <w:rPr>
                <w:rFonts w:hint="eastAsia" w:asciiTheme="majorEastAsia" w:hAnsiTheme="majorEastAsia" w:eastAsiaTheme="majorEastAsia"/>
              </w:rPr>
              <w:t>・一部介助</w:t>
            </w:r>
          </w:p>
        </w:tc>
        <w:tc>
          <w:tcPr>
            <w:tcW w:w="581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全面的に介助を要する。</w:t>
            </w:r>
          </w:p>
          <w:p>
            <w:pPr>
              <w:pStyle w:val="0"/>
              <w:rPr>
                <w:rFonts w:hint="default" w:asciiTheme="majorEastAsia" w:hAnsiTheme="majorEastAsia" w:eastAsiaTheme="majorEastAsia"/>
              </w:rPr>
            </w:pPr>
            <w:r>
              <w:rPr>
                <w:rFonts w:hint="eastAsia" w:asciiTheme="majorEastAsia" w:hAnsiTheme="majorEastAsia" w:eastAsiaTheme="majorEastAsia"/>
              </w:rPr>
              <w:t>便器に座らせてもらうなど一部介助を要する。</w:t>
            </w:r>
          </w:p>
        </w:tc>
      </w:tr>
      <w:tr>
        <w:trPr/>
        <w:tc>
          <w:tcPr>
            <w:tcW w:w="421"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３</w:t>
            </w:r>
          </w:p>
        </w:tc>
        <w:tc>
          <w:tcPr>
            <w:tcW w:w="99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入浴</w:t>
            </w:r>
          </w:p>
        </w:tc>
        <w:tc>
          <w:tcPr>
            <w:tcW w:w="155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・全介助</w:t>
            </w:r>
          </w:p>
          <w:p>
            <w:pPr>
              <w:pStyle w:val="0"/>
              <w:rPr>
                <w:rFonts w:hint="default" w:asciiTheme="majorEastAsia" w:hAnsiTheme="majorEastAsia" w:eastAsiaTheme="majorEastAsia"/>
              </w:rPr>
            </w:pPr>
            <w:r>
              <w:rPr>
                <w:rFonts w:hint="eastAsia" w:asciiTheme="majorEastAsia" w:hAnsiTheme="majorEastAsia" w:eastAsiaTheme="majorEastAsia"/>
              </w:rPr>
              <w:t>・一部介助</w:t>
            </w:r>
          </w:p>
        </w:tc>
        <w:tc>
          <w:tcPr>
            <w:tcW w:w="581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全面的に介助を要する。</w:t>
            </w:r>
          </w:p>
          <w:p>
            <w:pPr>
              <w:pStyle w:val="0"/>
              <w:rPr>
                <w:rFonts w:hint="default" w:asciiTheme="majorEastAsia" w:hAnsiTheme="majorEastAsia" w:eastAsiaTheme="majorEastAsia"/>
              </w:rPr>
            </w:pPr>
            <w:r>
              <w:rPr>
                <w:rFonts w:hint="eastAsia" w:asciiTheme="majorEastAsia" w:hAnsiTheme="majorEastAsia" w:eastAsiaTheme="majorEastAsia"/>
              </w:rPr>
              <w:t>身体を洗ってもらうなど一部介助を要する。</w:t>
            </w:r>
          </w:p>
        </w:tc>
      </w:tr>
      <w:tr>
        <w:trPr/>
        <w:tc>
          <w:tcPr>
            <w:tcW w:w="421"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４</w:t>
            </w:r>
          </w:p>
        </w:tc>
        <w:tc>
          <w:tcPr>
            <w:tcW w:w="99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移動</w:t>
            </w:r>
          </w:p>
        </w:tc>
        <w:tc>
          <w:tcPr>
            <w:tcW w:w="155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・全介助</w:t>
            </w:r>
          </w:p>
          <w:p>
            <w:pPr>
              <w:pStyle w:val="0"/>
              <w:rPr>
                <w:rFonts w:hint="default" w:asciiTheme="majorEastAsia" w:hAnsiTheme="majorEastAsia" w:eastAsiaTheme="majorEastAsia"/>
              </w:rPr>
            </w:pPr>
            <w:r>
              <w:rPr>
                <w:rFonts w:hint="eastAsia" w:asciiTheme="majorEastAsia" w:hAnsiTheme="majorEastAsia" w:eastAsiaTheme="majorEastAsia"/>
              </w:rPr>
              <w:t>・一部介助</w:t>
            </w:r>
          </w:p>
        </w:tc>
        <w:tc>
          <w:tcPr>
            <w:tcW w:w="581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全面的に介助を要する。</w:t>
            </w:r>
          </w:p>
          <w:p>
            <w:pPr>
              <w:pStyle w:val="0"/>
              <w:rPr>
                <w:rFonts w:hint="default" w:asciiTheme="majorEastAsia" w:hAnsiTheme="majorEastAsia" w:eastAsiaTheme="majorEastAsia"/>
              </w:rPr>
            </w:pPr>
            <w:r>
              <w:rPr>
                <w:rFonts w:hint="eastAsia" w:asciiTheme="majorEastAsia" w:hAnsiTheme="majorEastAsia" w:eastAsiaTheme="majorEastAsia"/>
              </w:rPr>
              <w:t>手を貸してもらうなど一部介助を要する。</w:t>
            </w:r>
          </w:p>
        </w:tc>
      </w:tr>
      <w:tr>
        <w:trPr/>
        <w:tc>
          <w:tcPr>
            <w:tcW w:w="421"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５</w:t>
            </w:r>
          </w:p>
        </w:tc>
        <w:tc>
          <w:tcPr>
            <w:tcW w:w="99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行動障害及び精神症状</w:t>
            </w:r>
          </w:p>
        </w:tc>
        <w:tc>
          <w:tcPr>
            <w:tcW w:w="1559" w:type="dxa"/>
            <w:vAlign w:val="top"/>
          </w:tcPr>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日以上）の支援や配慮等が必要</w:t>
            </w:r>
          </w:p>
          <w:p>
            <w:pPr>
              <w:pStyle w:val="0"/>
              <w:rPr>
                <w:rFonts w:hint="default" w:asciiTheme="majorEastAsia" w:hAnsiTheme="majorEastAsia" w:eastAsiaTheme="majorEastAsia"/>
              </w:rPr>
            </w:pP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・週に</w:t>
            </w:r>
            <w:r>
              <w:rPr>
                <w:rFonts w:hint="eastAsia" w:asciiTheme="majorEastAsia" w:hAnsiTheme="majorEastAsia" w:eastAsiaTheme="majorEastAsia"/>
              </w:rPr>
              <w:t>1</w:t>
            </w:r>
            <w:r>
              <w:rPr>
                <w:rFonts w:hint="eastAsia" w:asciiTheme="majorEastAsia" w:hAnsiTheme="majorEastAsia" w:eastAsiaTheme="majorEastAsia"/>
              </w:rPr>
              <w:t>回以上の支援や配慮等が必要</w:t>
            </w:r>
          </w:p>
        </w:tc>
        <w:tc>
          <w:tcPr>
            <w:tcW w:w="5812"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調査日前の</w:t>
            </w:r>
            <w:r>
              <w:rPr>
                <w:rFonts w:hint="eastAsia" w:asciiTheme="majorEastAsia" w:hAnsiTheme="majorEastAsia" w:eastAsiaTheme="majorEastAsia"/>
              </w:rPr>
              <w:t>1</w:t>
            </w:r>
            <w:r>
              <w:rPr>
                <w:rFonts w:hint="eastAsia" w:asciiTheme="majorEastAsia" w:hAnsiTheme="majorEastAsia" w:eastAsiaTheme="majorEastAsia"/>
              </w:rPr>
              <w:t>週間に週</w:t>
            </w:r>
            <w:r>
              <w:rPr>
                <w:rFonts w:hint="eastAsia" w:asciiTheme="majorEastAsia" w:hAnsiTheme="majorEastAsia" w:eastAsiaTheme="majorEastAsia"/>
              </w:rPr>
              <w:t>5</w:t>
            </w:r>
            <w:r>
              <w:rPr>
                <w:rFonts w:hint="eastAsia" w:asciiTheme="majorEastAsia" w:hAnsiTheme="majorEastAsia" w:eastAsiaTheme="majorEastAsia"/>
              </w:rPr>
              <w:t>日以上現れている場合又は調査日前の</w:t>
            </w:r>
          </w:p>
          <w:p>
            <w:pPr>
              <w:pStyle w:val="0"/>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ヶ月に</w:t>
            </w:r>
            <w:r>
              <w:rPr>
                <w:rFonts w:hint="eastAsia" w:asciiTheme="majorEastAsia" w:hAnsiTheme="majorEastAsia" w:eastAsiaTheme="majorEastAsia"/>
              </w:rPr>
              <w:t>5</w:t>
            </w:r>
            <w:r>
              <w:rPr>
                <w:rFonts w:hint="eastAsia" w:asciiTheme="majorEastAsia" w:hAnsiTheme="majorEastAsia" w:eastAsiaTheme="majorEastAsia"/>
              </w:rPr>
              <w:t>日以上現れている週が</w:t>
            </w:r>
            <w:r>
              <w:rPr>
                <w:rFonts w:hint="eastAsia" w:asciiTheme="majorEastAsia" w:hAnsiTheme="majorEastAsia" w:eastAsiaTheme="majorEastAsia"/>
              </w:rPr>
              <w:t>2</w:t>
            </w:r>
            <w:r>
              <w:rPr>
                <w:rFonts w:hint="eastAsia" w:asciiTheme="majorEastAsia" w:hAnsiTheme="majorEastAsia" w:eastAsiaTheme="majorEastAsia"/>
              </w:rPr>
              <w:t>週以上ある場合。</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調査日前の</w:t>
            </w:r>
            <w:r>
              <w:rPr>
                <w:rFonts w:hint="eastAsia" w:asciiTheme="majorEastAsia" w:hAnsiTheme="majorEastAsia" w:eastAsiaTheme="majorEastAsia"/>
              </w:rPr>
              <w:t>1</w:t>
            </w:r>
            <w:r>
              <w:rPr>
                <w:rFonts w:hint="eastAsia" w:asciiTheme="majorEastAsia" w:hAnsiTheme="majorEastAsia" w:eastAsiaTheme="majorEastAsia"/>
              </w:rPr>
              <w:t>ヶ月間に毎週</w:t>
            </w:r>
            <w:r>
              <w:rPr>
                <w:rFonts w:hint="eastAsia" w:asciiTheme="majorEastAsia" w:hAnsiTheme="majorEastAsia" w:eastAsiaTheme="majorEastAsia"/>
              </w:rPr>
              <w:t>1</w:t>
            </w:r>
            <w:r>
              <w:rPr>
                <w:rFonts w:hint="eastAsia" w:asciiTheme="majorEastAsia" w:hAnsiTheme="majorEastAsia" w:eastAsiaTheme="majorEastAsia"/>
              </w:rPr>
              <w:t>回以上現れている場合又は調査日前の</w:t>
            </w:r>
            <w:r>
              <w:rPr>
                <w:rFonts w:hint="eastAsia" w:asciiTheme="majorEastAsia" w:hAnsiTheme="majorEastAsia" w:eastAsiaTheme="majorEastAsia"/>
              </w:rPr>
              <w:t>1</w:t>
            </w:r>
            <w:r>
              <w:rPr>
                <w:rFonts w:hint="eastAsia" w:asciiTheme="majorEastAsia" w:hAnsiTheme="majorEastAsia" w:eastAsiaTheme="majorEastAsia"/>
              </w:rPr>
              <w:t>ヶ月間に</w:t>
            </w:r>
            <w:r>
              <w:rPr>
                <w:rFonts w:hint="eastAsia" w:asciiTheme="majorEastAsia" w:hAnsiTheme="majorEastAsia" w:eastAsiaTheme="majorEastAsia"/>
              </w:rPr>
              <w:t>2</w:t>
            </w:r>
            <w:r>
              <w:rPr>
                <w:rFonts w:hint="eastAsia" w:asciiTheme="majorEastAsia" w:hAnsiTheme="majorEastAsia" w:eastAsiaTheme="majorEastAsia"/>
              </w:rPr>
              <w:t>回以上現れている週が</w:t>
            </w:r>
            <w:r>
              <w:rPr>
                <w:rFonts w:hint="eastAsia" w:asciiTheme="majorEastAsia" w:hAnsiTheme="majorEastAsia" w:eastAsiaTheme="majorEastAsia"/>
              </w:rPr>
              <w:t>2</w:t>
            </w:r>
            <w:r>
              <w:rPr>
                <w:rFonts w:hint="eastAsia" w:asciiTheme="majorEastAsia" w:hAnsiTheme="majorEastAsia" w:eastAsiaTheme="majorEastAsia"/>
              </w:rPr>
              <w:t>週以上ある場合。</w:t>
            </w:r>
          </w:p>
          <w:p>
            <w:pPr>
              <w:pStyle w:val="0"/>
              <w:rPr>
                <w:rFonts w:hint="default" w:asciiTheme="majorEastAsia" w:hAnsiTheme="majorEastAsia" w:eastAsiaTheme="majorEastAsia"/>
              </w:rPr>
            </w:pP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　強いこだわり、多動、パニック等の不安定な行動や、危険の認識に欠ける行動。</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(2)</w:t>
            </w:r>
            <w:r>
              <w:rPr>
                <w:rFonts w:hint="eastAsia" w:asciiTheme="majorEastAsia" w:hAnsiTheme="majorEastAsia" w:eastAsiaTheme="majorEastAsia"/>
              </w:rPr>
              <w:t>　睡眠障害や食事・排せつに係る不適応行動（多飲水や過飲水を含む）。</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(3)</w:t>
            </w:r>
            <w:r>
              <w:rPr>
                <w:rFonts w:hint="eastAsia" w:asciiTheme="majorEastAsia" w:hAnsiTheme="majorEastAsia" w:eastAsiaTheme="majorEastAsia"/>
              </w:rPr>
              <w:t>　自分を叩いたり傷つけたり他人を叩いたり蹴ったり、器物を壊したりする行為。</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(4)</w:t>
            </w:r>
            <w:r>
              <w:rPr>
                <w:rFonts w:hint="eastAsia" w:asciiTheme="majorEastAsia" w:hAnsiTheme="majorEastAsia" w:eastAsiaTheme="majorEastAsia"/>
              </w:rPr>
              <w:t>　気分が憂鬱で悲観的になったり、時には思考力が低下する。</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(5)</w:t>
            </w:r>
            <w:r>
              <w:rPr>
                <w:rFonts w:hint="eastAsia" w:asciiTheme="majorEastAsia" w:hAnsiTheme="majorEastAsia" w:eastAsiaTheme="majorEastAsia"/>
              </w:rPr>
              <w:t>　再三の手洗いや繰り返しの確認のため日常動作に時間が係る。</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(6)</w:t>
            </w:r>
            <w:r>
              <w:rPr>
                <w:rFonts w:hint="eastAsia" w:asciiTheme="majorEastAsia" w:hAnsiTheme="majorEastAsia" w:eastAsiaTheme="majorEastAsia"/>
              </w:rPr>
              <w:t>　他者と交流することの不安や緊張、感覚の過敏さ等のため外出や集団参加ができない。また、自室に閉じこもって何もしないでいる。</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(7)</w:t>
            </w:r>
            <w:r>
              <w:rPr>
                <w:rFonts w:hint="eastAsia" w:asciiTheme="majorEastAsia" w:hAnsiTheme="majorEastAsia" w:eastAsiaTheme="majorEastAsia"/>
              </w:rPr>
              <w:t>　学習障害のため、読み書きが困難。</w:t>
            </w:r>
          </w:p>
        </w:tc>
      </w:tr>
    </w:tbl>
    <w:p>
      <w:pPr>
        <w:pStyle w:val="0"/>
        <w:jc w:val="right"/>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292" w:charSpace="-3426"/>
        </w:sectPr>
      </w:pPr>
      <w:r>
        <w:rPr>
          <w:rFonts w:hint="eastAsia" w:asciiTheme="majorEastAsia" w:hAnsiTheme="majorEastAsia" w:eastAsiaTheme="majorEastAsia"/>
        </w:rPr>
        <w:t>※通常の発達において必要とされる介助等は除く。</w:t>
      </w:r>
    </w:p>
    <w:p>
      <w:pPr>
        <w:pStyle w:val="0"/>
        <w:tabs>
          <w:tab w:val="right" w:leader="none" w:pos="8504"/>
        </w:tabs>
        <w:ind w:firstLine="193" w:firstLineChars="100"/>
        <w:rPr>
          <w:rFonts w:hint="default" w:asciiTheme="majorEastAsia" w:hAnsiTheme="majorEastAsia" w:eastAsiaTheme="majorEastAsia"/>
        </w:rPr>
      </w:pPr>
      <w:r>
        <w:rPr>
          <w:rFonts w:hint="eastAsia" w:asciiTheme="majorEastAsia" w:hAnsiTheme="majorEastAsia" w:eastAsiaTheme="majorEastAsia"/>
        </w:rPr>
        <w:t>○同行援護のアセスメント調査票</w:t>
      </w:r>
    </w:p>
    <w:p>
      <w:pPr>
        <w:pStyle w:val="0"/>
        <w:tabs>
          <w:tab w:val="right" w:leader="none" w:pos="8504"/>
        </w:tabs>
        <w:rPr>
          <w:rFonts w:hint="default" w:asciiTheme="majorEastAsia" w:hAnsiTheme="majorEastAsia" w:eastAsiaTheme="majorEastAsia"/>
        </w:rPr>
      </w:pPr>
      <w:r>
        <w:rPr>
          <w:rFonts w:hint="default"/>
        </w:rPr>
        <w:drawing>
          <wp:anchor distT="0" distB="0" distL="114300" distR="114300" simplePos="0" relativeHeight="66" behindDoc="1" locked="0" layoutInCell="1" hidden="0" allowOverlap="1">
            <wp:simplePos x="0" y="0"/>
            <wp:positionH relativeFrom="column">
              <wp:posOffset>4250055</wp:posOffset>
            </wp:positionH>
            <wp:positionV relativeFrom="paragraph">
              <wp:posOffset>6431280</wp:posOffset>
            </wp:positionV>
            <wp:extent cx="1572895" cy="1859915"/>
            <wp:effectExtent l="0" t="0" r="0" b="0"/>
            <wp:wrapTight wrapText="bothSides">
              <wp:wrapPolygon>
                <wp:start x="0" y="0"/>
                <wp:lineTo x="0" y="21460"/>
                <wp:lineTo x="21452" y="21460"/>
                <wp:lineTo x="21452" y="0"/>
                <wp:lineTo x="0" y="0"/>
              </wp:wrapPolygon>
            </wp:wrapTight>
            <wp:docPr id="1053" name="図 15"/>
            <a:graphic xmlns:a="http://schemas.openxmlformats.org/drawingml/2006/main">
              <a:graphicData uri="http://schemas.openxmlformats.org/drawingml/2006/picture">
                <pic:pic xmlns:pic="http://schemas.openxmlformats.org/drawingml/2006/picture">
                  <pic:nvPicPr>
                    <pic:cNvPr id="1053" name="図 15"/>
                    <pic:cNvPicPr>
                      <a:picLocks noChangeAspect="1"/>
                    </pic:cNvPicPr>
                  </pic:nvPicPr>
                  <pic:blipFill>
                    <a:blip r:embed="rId11"/>
                    <a:srcRect l="56522" t="25264" r="17853" b="20824"/>
                    <a:stretch>
                      <a:fillRect/>
                    </a:stretch>
                  </pic:blipFill>
                  <pic:spPr>
                    <a:xfrm>
                      <a:off x="0" y="0"/>
                      <a:ext cx="1572895" cy="1859915"/>
                    </a:xfrm>
                    <a:prstGeom prst="rect">
                      <a:avLst/>
                    </a:prstGeom>
                  </pic:spPr>
                </pic:pic>
              </a:graphicData>
            </a:graphic>
          </wp:anchor>
        </w:drawing>
      </w:r>
      <w:bookmarkStart w:id="4" w:name="_MON_1550910143"/>
      <w:bookmarkEnd w:id="4"/>
      <w:r>
        <w:rPr>
          <w:rFonts w:hint="default" w:asciiTheme="majorEastAsia" w:hAnsiTheme="majorEastAsia" w:eastAsiaTheme="majorEastAsia"/>
        </w:rPr>
        <w:object w:dxaOrig="9391" w:dyaOrig="9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style="width:469.55pt;height:497.55pt;" filled="f" o:spt="75" type="#_x0000_t75">
            <v:fill/>
            <v:stroke joinstyle="miter"/>
            <v:imagedata o:title="" r:id="rId12"/>
            <o:lock v:ext="edit" aspectratio="t"/>
            <w10:anchorlock/>
          </v:shape>
          <o:OLEObject Type="Embed" ProgID="Excel.Sheet.12" ShapeID="_x0000_s1054" DrawAspect="Content" ObjectID="" r:id="rId13"/>
        </w:object>
      </w:r>
    </w:p>
    <w:p>
      <w:pPr>
        <w:rPr>
          <w:rFonts w:hint="default" w:asciiTheme="majorEastAsia" w:hAnsiTheme="majorEastAsia" w:eastAsiaTheme="majorEastAsia"/>
        </w:rPr>
        <w:sectPr>
          <w:pgSz w:w="11906" w:h="16838"/>
          <w:pgMar w:top="1985" w:right="1134" w:bottom="1701" w:left="1134" w:header="851" w:footer="992" w:gutter="0"/>
          <w:cols w:space="720"/>
          <w:titlePg w:val="1"/>
          <w:textDirection w:val="lrTb"/>
          <w:docGrid w:type="linesAndChars" w:linePitch="292"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12</w:t>
      </w:r>
      <w:r>
        <w:rPr>
          <w:rFonts w:hint="eastAsia" w:asciiTheme="majorEastAsia" w:hAnsiTheme="majorEastAsia" w:eastAsiaTheme="majorEastAsia"/>
        </w:rPr>
        <w:t>項目の調査・行動援護及び重度障害者等包括支援の判定基準票</w:t>
      </w:r>
    </w:p>
    <w:p>
      <w:pPr>
        <w:pStyle w:val="0"/>
        <w:rPr>
          <w:rFonts w:hint="default" w:asciiTheme="majorEastAsia" w:hAnsiTheme="majorEastAsia" w:eastAsiaTheme="majorEastAsia"/>
        </w:rPr>
      </w:pPr>
      <w:r>
        <w:rPr>
          <w:rFonts w:hint="eastAsia" w:asciiTheme="majorEastAsia" w:hAnsiTheme="majorEastAsia" w:eastAsiaTheme="majorEastAsia"/>
        </w:rPr>
        <w:t>（障害支援区分の認定調査項目のうち行動関連項目等）</w:t>
      </w:r>
    </w:p>
    <w:tbl>
      <w:tblPr>
        <w:tblStyle w:val="47"/>
        <w:tblW w:w="8720" w:type="dxa"/>
        <w:tblInd w:w="0" w:type="dxa"/>
        <w:tblLayout w:type="fixed"/>
        <w:tblLook w:firstRow="1" w:lastRow="0" w:firstColumn="1" w:lastColumn="0" w:noHBand="0" w:noVBand="1" w:val="04A0"/>
      </w:tblPr>
      <w:tblGrid>
        <w:gridCol w:w="1384"/>
        <w:gridCol w:w="856"/>
        <w:gridCol w:w="1080"/>
        <w:gridCol w:w="968"/>
        <w:gridCol w:w="745"/>
        <w:gridCol w:w="1080"/>
        <w:gridCol w:w="857"/>
        <w:gridCol w:w="1750"/>
      </w:tblGrid>
      <w:tr>
        <w:trPr>
          <w:trHeight w:val="851" w:hRule="exact"/>
        </w:trPr>
        <w:tc>
          <w:tcPr>
            <w:tcW w:w="1384"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行動関連項目</w:t>
            </w:r>
          </w:p>
        </w:tc>
        <w:tc>
          <w:tcPr>
            <w:tcW w:w="2904" w:type="dxa"/>
            <w:gridSpan w:val="3"/>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0</w:t>
            </w:r>
            <w:r>
              <w:rPr>
                <w:rFonts w:hint="eastAsia" w:asciiTheme="majorEastAsia" w:hAnsiTheme="majorEastAsia" w:eastAsiaTheme="majorEastAsia"/>
              </w:rPr>
              <w:t>点</w:t>
            </w:r>
          </w:p>
        </w:tc>
        <w:tc>
          <w:tcPr>
            <w:tcW w:w="1825" w:type="dxa"/>
            <w:gridSpan w:val="2"/>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点</w:t>
            </w:r>
          </w:p>
        </w:tc>
        <w:tc>
          <w:tcPr>
            <w:tcW w:w="2607" w:type="dxa"/>
            <w:gridSpan w:val="2"/>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2</w:t>
            </w:r>
            <w:r>
              <w:rPr>
                <w:rFonts w:hint="eastAsia" w:asciiTheme="majorEastAsia" w:hAnsiTheme="majorEastAsia" w:eastAsiaTheme="majorEastAsia"/>
              </w:rPr>
              <w:t>点</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コミュニケーション</w:t>
            </w:r>
          </w:p>
        </w:tc>
        <w:tc>
          <w:tcPr>
            <w:tcW w:w="2904" w:type="dxa"/>
            <w:gridSpan w:val="3"/>
            <w:vAlign w:val="center"/>
          </w:tcPr>
          <w:p>
            <w:pPr>
              <w:pStyle w:val="0"/>
              <w:rPr>
                <w:rFonts w:hint="default" w:asciiTheme="majorEastAsia" w:hAnsiTheme="majorEastAsia" w:eastAsiaTheme="majorEastAsia"/>
              </w:rPr>
            </w:pPr>
            <w:r>
              <w:rPr>
                <w:rFonts w:hint="eastAsia" w:asciiTheme="majorEastAsia" w:hAnsiTheme="majorEastAsia" w:eastAsiaTheme="majorEastAsia"/>
              </w:rPr>
              <w:t>日常生活に支障がない</w:t>
            </w:r>
          </w:p>
        </w:tc>
        <w:tc>
          <w:tcPr>
            <w:tcW w:w="74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特定の者</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会話以外の方法</w:t>
            </w:r>
          </w:p>
        </w:tc>
        <w:tc>
          <w:tcPr>
            <w:tcW w:w="857"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独自の方法</w:t>
            </w:r>
          </w:p>
        </w:tc>
        <w:tc>
          <w:tcPr>
            <w:tcW w:w="175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コミュニケーションできない</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説明の理解</w:t>
            </w:r>
          </w:p>
        </w:tc>
        <w:tc>
          <w:tcPr>
            <w:tcW w:w="2904" w:type="dxa"/>
            <w:gridSpan w:val="3"/>
            <w:vAlign w:val="center"/>
          </w:tcPr>
          <w:p>
            <w:pPr>
              <w:pStyle w:val="0"/>
              <w:rPr>
                <w:rFonts w:hint="default" w:asciiTheme="majorEastAsia" w:hAnsiTheme="majorEastAsia" w:eastAsiaTheme="majorEastAsia"/>
              </w:rPr>
            </w:pPr>
            <w:r>
              <w:rPr>
                <w:rFonts w:hint="eastAsia" w:asciiTheme="majorEastAsia" w:hAnsiTheme="majorEastAsia" w:eastAsiaTheme="majorEastAsia"/>
              </w:rPr>
              <w:t>理解できる</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理解できない</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理解できているか判断できない</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大声・奇声を出す</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異食行動</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多動・行動停止</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不安定な行動</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自らを傷つける行為</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他人を傷つける行為</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不適切な行為</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突発的な行動</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過食・反すう等</w:t>
            </w:r>
          </w:p>
        </w:tc>
        <w:tc>
          <w:tcPr>
            <w:tcW w:w="856"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支援が不要</w:t>
            </w:r>
          </w:p>
        </w:tc>
        <w:tc>
          <w:tcPr>
            <w:tcW w:w="1080"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希に支援が必要</w:t>
            </w:r>
          </w:p>
        </w:tc>
        <w:tc>
          <w:tcPr>
            <w:tcW w:w="968"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回以上の支援が必要</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ほぼ毎日（週</w:t>
            </w:r>
            <w:r>
              <w:rPr>
                <w:rFonts w:hint="eastAsia" w:asciiTheme="majorEastAsia" w:hAnsiTheme="majorEastAsia" w:eastAsiaTheme="majorEastAsia"/>
              </w:rPr>
              <w:t>5</w:t>
            </w:r>
            <w:r>
              <w:rPr>
                <w:rFonts w:hint="eastAsia" w:asciiTheme="majorEastAsia" w:hAnsiTheme="majorEastAsia" w:eastAsiaTheme="majorEastAsia"/>
              </w:rPr>
              <w:t>日以上の）支援が必要</w:t>
            </w:r>
          </w:p>
        </w:tc>
      </w:tr>
      <w:tr>
        <w:trPr>
          <w:trHeight w:val="851" w:hRule="exact"/>
        </w:trPr>
        <w:tc>
          <w:tcPr>
            <w:tcW w:w="1384"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てんかん</w:t>
            </w:r>
          </w:p>
        </w:tc>
        <w:tc>
          <w:tcPr>
            <w:tcW w:w="2904" w:type="dxa"/>
            <w:gridSpan w:val="3"/>
            <w:vAlign w:val="center"/>
          </w:tcPr>
          <w:p>
            <w:pPr>
              <w:pStyle w:val="0"/>
              <w:rPr>
                <w:rFonts w:hint="default" w:asciiTheme="majorEastAsia" w:hAnsiTheme="majorEastAsia" w:eastAsiaTheme="majorEastAsia"/>
              </w:rPr>
            </w:pPr>
            <w:r>
              <w:rPr>
                <w:rFonts w:hint="eastAsia" w:asciiTheme="majorEastAsia" w:hAnsiTheme="majorEastAsia" w:eastAsiaTheme="majorEastAsia"/>
              </w:rPr>
              <w:t>年</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1825"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月に</w:t>
            </w:r>
            <w:r>
              <w:rPr>
                <w:rFonts w:hint="eastAsia" w:asciiTheme="majorEastAsia" w:hAnsiTheme="majorEastAsia" w:eastAsiaTheme="majorEastAsia"/>
              </w:rPr>
              <w:t>1</w:t>
            </w:r>
            <w:r>
              <w:rPr>
                <w:rFonts w:hint="eastAsia" w:asciiTheme="majorEastAsia" w:hAnsiTheme="majorEastAsia" w:eastAsiaTheme="majorEastAsia"/>
              </w:rPr>
              <w:t>回以上</w:t>
            </w:r>
          </w:p>
        </w:tc>
        <w:tc>
          <w:tcPr>
            <w:tcW w:w="2607" w:type="dxa"/>
            <w:gridSpan w:val="2"/>
            <w:vAlign w:val="center"/>
          </w:tcPr>
          <w:p>
            <w:pPr>
              <w:pStyle w:val="0"/>
              <w:rPr>
                <w:rFonts w:hint="default" w:asciiTheme="majorEastAsia" w:hAnsiTheme="majorEastAsia" w:eastAsiaTheme="majorEastAsia"/>
              </w:rPr>
            </w:pPr>
            <w:r>
              <w:rPr>
                <w:rFonts w:hint="eastAsia" w:asciiTheme="majorEastAsia" w:hAnsiTheme="majorEastAsia" w:eastAsiaTheme="majorEastAsia"/>
              </w:rPr>
              <w:t>週</w:t>
            </w:r>
            <w:r>
              <w:rPr>
                <w:rFonts w:hint="eastAsia" w:asciiTheme="majorEastAsia" w:hAnsiTheme="majorEastAsia" w:eastAsiaTheme="majorEastAsia"/>
              </w:rPr>
              <w:t>1</w:t>
            </w:r>
            <w:r>
              <w:rPr>
                <w:rFonts w:hint="eastAsia" w:asciiTheme="majorEastAsia" w:hAnsiTheme="majorEastAsia" w:eastAsiaTheme="majorEastAsia"/>
              </w:rPr>
              <w:t>回以上</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（２）障害者（１８歳以上）の場合</w:t>
      </w:r>
    </w:p>
    <w:tbl>
      <w:tblPr>
        <w:tblStyle w:val="48"/>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事　前　相　談</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91" behindDoc="0" locked="0" layoutInCell="1" hidden="0" allowOverlap="1">
                <wp:simplePos x="0" y="0"/>
                <wp:positionH relativeFrom="column">
                  <wp:posOffset>2521585</wp:posOffset>
                </wp:positionH>
                <wp:positionV relativeFrom="paragraph">
                  <wp:posOffset>18415</wp:posOffset>
                </wp:positionV>
                <wp:extent cx="190500" cy="142875"/>
                <wp:effectExtent l="1270" t="635" r="30480" b="10795"/>
                <wp:wrapNone/>
                <wp:docPr id="1055" name="下矢印 63"/>
                <a:graphic xmlns:a="http://schemas.openxmlformats.org/drawingml/2006/main">
                  <a:graphicData uri="http://schemas.microsoft.com/office/word/2010/wordprocessingShape">
                    <wps:wsp>
                      <wps:cNvPr id="1055" name="下矢印 63"/>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3" style="mso-position-vertical-relative:text;z-index:91;mso-wrap-distance-left:9pt;width:15pt;height:11.25pt;mso-position-horizontal-relative:text;position:absolute;margin-left:198.55pt;margin-top:1.45pt;mso-wrap-distance-bottom:0pt;mso-wrap-distance-right:9pt;mso-wrap-distance-top:0pt;" o:spid="_x0000_s1055"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支　給　申　請</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3" behindDoc="0" locked="0" layoutInCell="1" hidden="0" allowOverlap="1">
                <wp:simplePos x="0" y="0"/>
                <wp:positionH relativeFrom="column">
                  <wp:posOffset>2520315</wp:posOffset>
                </wp:positionH>
                <wp:positionV relativeFrom="paragraph">
                  <wp:posOffset>9525</wp:posOffset>
                </wp:positionV>
                <wp:extent cx="190500" cy="142875"/>
                <wp:effectExtent l="1270" t="635" r="30480" b="10795"/>
                <wp:wrapNone/>
                <wp:docPr id="1056" name="下矢印 1"/>
                <a:graphic xmlns:a="http://schemas.openxmlformats.org/drawingml/2006/main">
                  <a:graphicData uri="http://schemas.microsoft.com/office/word/2010/wordprocessingShape">
                    <wps:wsp>
                      <wps:cNvPr id="1056" name="下矢印 1"/>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style="mso-position-vertical-relative:text;z-index:3;mso-wrap-distance-left:9pt;width:15pt;height:11.25pt;mso-position-horizontal-relative:text;position:absolute;margin-left:198.45pt;margin-top:0.75pt;mso-wrap-distance-bottom:0pt;mso-wrap-distance-right:9pt;mso-wrap-distance-top:0pt;" o:spid="_x0000_s1056"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サービス等利用計画案の提出依頼</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6" behindDoc="0" locked="0" layoutInCell="1" hidden="0" allowOverlap="1">
                <wp:simplePos x="0" y="0"/>
                <wp:positionH relativeFrom="column">
                  <wp:posOffset>2524125</wp:posOffset>
                </wp:positionH>
                <wp:positionV relativeFrom="paragraph">
                  <wp:posOffset>13970</wp:posOffset>
                </wp:positionV>
                <wp:extent cx="190500" cy="142875"/>
                <wp:effectExtent l="1270" t="635" r="30480" b="10795"/>
                <wp:wrapNone/>
                <wp:docPr id="1057" name="下矢印 2"/>
                <a:graphic xmlns:a="http://schemas.openxmlformats.org/drawingml/2006/main">
                  <a:graphicData uri="http://schemas.microsoft.com/office/word/2010/wordprocessingShape">
                    <wps:wsp>
                      <wps:cNvPr id="1057" name="下矢印 2"/>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style="mso-position-vertical-relative:text;z-index:6;mso-wrap-distance-left:9pt;width:15pt;height:11.25pt;mso-position-horizontal-relative:text;position:absolute;margin-left:198.75pt;margin-top:1.1000000000000001pt;mso-wrap-distance-bottom:0pt;mso-wrap-distance-right:9pt;mso-wrap-distance-top:0pt;" o:spid="_x0000_s1057"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2263"/>
        <w:gridCol w:w="3090"/>
        <w:gridCol w:w="3141"/>
      </w:tblGrid>
      <w:tr>
        <w:trPr/>
        <w:tc>
          <w:tcPr>
            <w:tcW w:w="2263" w:type="dxa"/>
            <w:shd w:val="clear" w:color="auto" w:fill="FFFF99"/>
            <w:vAlign w:val="center"/>
          </w:tcPr>
          <w:p>
            <w:pPr>
              <w:pStyle w:val="0"/>
              <w:widowControl w:val="1"/>
              <w:rPr>
                <w:rFonts w:hint="default" w:asciiTheme="majorEastAsia" w:hAnsiTheme="majorEastAsia" w:eastAsiaTheme="majorEastAsia"/>
                <w:color w:val="auto"/>
              </w:rPr>
            </w:pPr>
            <w:r>
              <w:rPr>
                <w:rFonts w:hint="eastAsia" w:asciiTheme="majorEastAsia" w:hAnsiTheme="majorEastAsia" w:eastAsiaTheme="majorEastAsia"/>
                <w:color w:val="auto"/>
              </w:rPr>
              <w:t>同行援護</w:t>
            </w:r>
          </w:p>
        </w:tc>
        <w:tc>
          <w:tcPr>
            <w:tcW w:w="3090" w:type="dxa"/>
            <w:shd w:val="clear" w:color="auto" w:fill="FFFF99"/>
            <w:vAlign w:val="top"/>
          </w:tcPr>
          <w:p>
            <w:pPr>
              <w:pStyle w:val="0"/>
              <w:widowControl w:val="1"/>
              <w:jc w:val="left"/>
              <w:rPr>
                <w:rFonts w:hint="default" w:asciiTheme="majorEastAsia" w:hAnsiTheme="majorEastAsia" w:eastAsiaTheme="majorEastAsia"/>
                <w:color w:val="auto"/>
              </w:rPr>
            </w:pPr>
            <w:r>
              <w:rPr>
                <w:rFonts w:hint="eastAsia" w:asciiTheme="majorEastAsia" w:hAnsiTheme="majorEastAsia" w:eastAsiaTheme="majorEastAsia"/>
                <w:color w:val="auto"/>
              </w:rPr>
              <w:t>①介護給付費（同行援護を除く）</w:t>
            </w:r>
          </w:p>
          <w:p>
            <w:pPr>
              <w:pStyle w:val="0"/>
              <w:widowControl w:val="1"/>
              <w:jc w:val="left"/>
              <w:rPr>
                <w:rFonts w:hint="default" w:asciiTheme="majorEastAsia" w:hAnsiTheme="majorEastAsia" w:eastAsiaTheme="majorEastAsia"/>
                <w:color w:val="auto"/>
              </w:rPr>
            </w:pPr>
            <w:r>
              <w:rPr>
                <w:rFonts w:hint="eastAsia" w:asciiTheme="majorEastAsia" w:hAnsiTheme="majorEastAsia" w:eastAsiaTheme="majorEastAsia"/>
                <w:color w:val="auto"/>
              </w:rPr>
              <w:t>②訓練等給付費のうち、入浴・排せつ・食事介助を伴う共同生活援助と自立訓練</w:t>
            </w:r>
          </w:p>
        </w:tc>
        <w:tc>
          <w:tcPr>
            <w:tcW w:w="3141" w:type="dxa"/>
            <w:shd w:val="clear" w:color="auto" w:fill="FFFF99"/>
            <w:vAlign w:val="center"/>
          </w:tcPr>
          <w:p>
            <w:pPr>
              <w:pStyle w:val="0"/>
              <w:widowControl w:val="1"/>
              <w:rPr>
                <w:rFonts w:hint="default" w:asciiTheme="majorEastAsia" w:hAnsiTheme="majorEastAsia" w:eastAsiaTheme="majorEastAsia"/>
                <w:color w:val="auto"/>
              </w:rPr>
            </w:pPr>
            <w:r>
              <w:rPr>
                <w:rFonts w:hint="eastAsia" w:asciiTheme="majorEastAsia" w:hAnsiTheme="majorEastAsia" w:eastAsiaTheme="majorEastAsia"/>
                <w:color w:val="auto"/>
              </w:rPr>
              <w:t>②以外の訓練等給付費</w:t>
            </w:r>
          </w:p>
          <w:p>
            <w:pPr>
              <w:pStyle w:val="0"/>
              <w:widowControl w:val="1"/>
              <w:rPr>
                <w:rFonts w:hint="default" w:asciiTheme="majorEastAsia" w:hAnsiTheme="majorEastAsia" w:eastAsiaTheme="majorEastAsia"/>
                <w:color w:val="auto"/>
              </w:rPr>
            </w:pPr>
            <w:r>
              <w:rPr>
                <w:rFonts w:hint="eastAsia" w:asciiTheme="majorEastAsia" w:hAnsiTheme="majorEastAsia" w:eastAsiaTheme="majorEastAsia"/>
                <w:color w:val="auto"/>
              </w:rPr>
              <w:t>地域相談支援給付費</w:t>
            </w:r>
          </w:p>
        </w:tc>
      </w:tr>
    </w:tbl>
    <w:p>
      <w:pPr>
        <w:pStyle w:val="0"/>
        <w:widowControl w:val="1"/>
        <w:jc w:val="left"/>
        <w:rPr>
          <w:rFonts w:hint="default" w:asciiTheme="majorEastAsia" w:hAnsiTheme="majorEastAsia" w:eastAsiaTheme="majorEastAsia"/>
          <w:color w:val="auto"/>
        </w:rPr>
      </w:pPr>
      <w:r>
        <w:rPr>
          <w:rFonts w:hint="default" w:asciiTheme="majorEastAsia" w:hAnsiTheme="majorEastAsia" w:eastAsiaTheme="majorEastAsia"/>
          <w:color w:val="auto"/>
        </w:rPr>
        <mc:AlternateContent>
          <mc:Choice Requires="wps">
            <w:drawing>
              <wp:anchor distT="0" distB="0" distL="114300" distR="114300" simplePos="0" relativeHeight="33" behindDoc="0" locked="0" layoutInCell="1" hidden="0" allowOverlap="1">
                <wp:simplePos x="0" y="0"/>
                <wp:positionH relativeFrom="column">
                  <wp:posOffset>4263390</wp:posOffset>
                </wp:positionH>
                <wp:positionV relativeFrom="paragraph">
                  <wp:posOffset>10160</wp:posOffset>
                </wp:positionV>
                <wp:extent cx="190500" cy="885825"/>
                <wp:effectExtent l="1270" t="635" r="30480" b="10795"/>
                <wp:wrapNone/>
                <wp:docPr id="1058" name="下矢印 5"/>
                <a:graphic xmlns:a="http://schemas.openxmlformats.org/drawingml/2006/main">
                  <a:graphicData uri="http://schemas.microsoft.com/office/word/2010/wordprocessingShape">
                    <wps:wsp>
                      <wps:cNvPr id="1058" name="下矢印 5"/>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style="mso-position-vertical-relative:text;z-index:33;mso-wrap-distance-left:9pt;width:15pt;height:69.75pt;mso-position-horizontal-relative:text;position:absolute;margin-left:335.7pt;margin-top:0.8pt;mso-wrap-distance-bottom:0pt;mso-wrap-distance-right:9pt;mso-wrap-distance-top:0pt;" o:spid="_x0000_s1058"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color w:val="auto"/>
        </w:rPr>
        <mc:AlternateContent>
          <mc:Choice Requires="wps">
            <w:drawing>
              <wp:anchor distT="0" distB="0" distL="114300" distR="114300" simplePos="0" relativeHeight="40" behindDoc="0" locked="0" layoutInCell="1" hidden="0" allowOverlap="1">
                <wp:simplePos x="0" y="0"/>
                <wp:positionH relativeFrom="column">
                  <wp:posOffset>139065</wp:posOffset>
                </wp:positionH>
                <wp:positionV relativeFrom="paragraph">
                  <wp:posOffset>749300</wp:posOffset>
                </wp:positionV>
                <wp:extent cx="190500" cy="2447925"/>
                <wp:effectExtent l="1270" t="635" r="30480" b="10795"/>
                <wp:wrapNone/>
                <wp:docPr id="1059" name="下矢印 13"/>
                <a:graphic xmlns:a="http://schemas.openxmlformats.org/drawingml/2006/main">
                  <a:graphicData uri="http://schemas.microsoft.com/office/word/2010/wordprocessingShape">
                    <wps:wsp>
                      <wps:cNvPr id="1059" name="下矢印 13"/>
                      <wps:cNvSpPr/>
                      <wps:spPr>
                        <a:xfrm>
                          <a:off x="0" y="0"/>
                          <a:ext cx="190500" cy="244792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style="mso-position-vertical-relative:text;z-index:40;mso-wrap-distance-left:9pt;width:15pt;height:192.75pt;mso-position-horizontal-relative:text;position:absolute;margin-left:10.95pt;margin-top:59pt;mso-wrap-distance-bottom:0pt;mso-wrap-distance-right:9pt;mso-wrap-distance-top:0pt;" o:spid="_x0000_s1059"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color w:val="auto"/>
        </w:rPr>
        <mc:AlternateContent>
          <mc:Choice Requires="wps">
            <w:drawing>
              <wp:anchor distT="0" distB="0" distL="114300" distR="114300" simplePos="0" relativeHeight="38" behindDoc="0" locked="0" layoutInCell="1" hidden="0" allowOverlap="1">
                <wp:simplePos x="0" y="0"/>
                <wp:positionH relativeFrom="column">
                  <wp:posOffset>986790</wp:posOffset>
                </wp:positionH>
                <wp:positionV relativeFrom="paragraph">
                  <wp:posOffset>753110</wp:posOffset>
                </wp:positionV>
                <wp:extent cx="190500" cy="142875"/>
                <wp:effectExtent l="1270" t="635" r="30480" b="10795"/>
                <wp:wrapNone/>
                <wp:docPr id="1060" name="下矢印 8"/>
                <a:graphic xmlns:a="http://schemas.openxmlformats.org/drawingml/2006/main">
                  <a:graphicData uri="http://schemas.microsoft.com/office/word/2010/wordprocessingShape">
                    <wps:wsp>
                      <wps:cNvPr id="1060" name="下矢印 8"/>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style="mso-position-vertical-relative:text;z-index:38;mso-wrap-distance-left:9pt;width:15pt;height:11.25pt;mso-position-horizontal-relative:text;position:absolute;margin-left:77.7pt;margin-top:59.3pt;mso-wrap-distance-bottom:0pt;mso-wrap-distance-right:9pt;mso-wrap-distance-top:0pt;" o:spid="_x0000_s1060"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color w:val="auto"/>
        </w:rPr>
        <mc:AlternateContent>
          <mc:Choice Requires="wps">
            <w:drawing>
              <wp:anchor distT="0" distB="0" distL="114300" distR="114300" simplePos="0" relativeHeight="28" behindDoc="0" locked="0" layoutInCell="1" hidden="0" allowOverlap="1">
                <wp:simplePos x="0" y="0"/>
                <wp:positionH relativeFrom="column">
                  <wp:posOffset>2110740</wp:posOffset>
                </wp:positionH>
                <wp:positionV relativeFrom="paragraph">
                  <wp:posOffset>5715</wp:posOffset>
                </wp:positionV>
                <wp:extent cx="190500" cy="885825"/>
                <wp:effectExtent l="1270" t="635" r="30480" b="10795"/>
                <wp:wrapNone/>
                <wp:docPr id="1061" name="下矢印 4"/>
                <a:graphic xmlns:a="http://schemas.openxmlformats.org/drawingml/2006/main">
                  <a:graphicData uri="http://schemas.microsoft.com/office/word/2010/wordprocessingShape">
                    <wps:wsp>
                      <wps:cNvPr id="1061" name="下矢印 4"/>
                      <wps:cNvSpPr/>
                      <wps:spPr>
                        <a:xfrm>
                          <a:off x="0" y="0"/>
                          <a:ext cx="190500" cy="88582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style="mso-position-vertical-relative:text;z-index:28;mso-wrap-distance-left:9pt;width:15pt;height:69.75pt;mso-position-horizontal-relative:text;position:absolute;margin-left:166.2pt;margin-top:0.45pt;mso-wrap-distance-bottom:0pt;mso-wrap-distance-right:9pt;mso-wrap-distance-top:0pt;" o:spid="_x0000_s1061"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color w:val="auto"/>
        </w:rPr>
        <mc:AlternateContent>
          <mc:Choice Requires="wps">
            <w:drawing>
              <wp:anchor distT="0" distB="0" distL="114300" distR="114300" simplePos="0" relativeHeight="26" behindDoc="0" locked="0" layoutInCell="1" hidden="0" allowOverlap="1">
                <wp:simplePos x="0" y="0"/>
                <wp:positionH relativeFrom="column">
                  <wp:posOffset>638175</wp:posOffset>
                </wp:positionH>
                <wp:positionV relativeFrom="paragraph">
                  <wp:posOffset>-5080</wp:posOffset>
                </wp:positionV>
                <wp:extent cx="190500" cy="142875"/>
                <wp:effectExtent l="1270" t="635" r="30480" b="10795"/>
                <wp:wrapNone/>
                <wp:docPr id="1062" name="下矢印 3"/>
                <a:graphic xmlns:a="http://schemas.openxmlformats.org/drawingml/2006/main">
                  <a:graphicData uri="http://schemas.microsoft.com/office/word/2010/wordprocessingShape">
                    <wps:wsp>
                      <wps:cNvPr id="1062" name="下矢印 3"/>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style="mso-position-vertical-relative:text;z-index:26;mso-wrap-distance-left:9pt;width:15pt;height:11.25pt;mso-position-horizontal-relative:text;position:absolute;margin-left:50.25pt;margin-top:-0.4pt;mso-wrap-distance-bottom:0pt;mso-wrap-distance-right:9pt;mso-wrap-distance-top:0pt;" o:spid="_x0000_s1062"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2263" w:type="dxa"/>
        <w:tblInd w:w="0" w:type="dxa"/>
        <w:shd w:val="clear" w:color="auto" w:fill="FFFF99"/>
        <w:tblLayout w:type="fixed"/>
        <w:tblLook w:firstRow="1" w:lastRow="0" w:firstColumn="1" w:lastColumn="0" w:noHBand="0" w:noVBand="1" w:val="04A0"/>
      </w:tblPr>
      <w:tblGrid>
        <w:gridCol w:w="1129"/>
        <w:gridCol w:w="1134"/>
      </w:tblGrid>
      <w:tr>
        <w:trPr/>
        <w:tc>
          <w:tcPr>
            <w:tcW w:w="2263" w:type="dxa"/>
            <w:gridSpan w:val="2"/>
            <w:shd w:val="clear" w:color="auto" w:fill="FFFF99"/>
            <w:vAlign w:val="top"/>
          </w:tcPr>
          <w:p>
            <w:pPr>
              <w:pStyle w:val="0"/>
              <w:widowControl w:val="1"/>
              <w:jc w:val="left"/>
              <w:rPr>
                <w:rFonts w:hint="default" w:asciiTheme="majorEastAsia" w:hAnsiTheme="majorEastAsia" w:eastAsiaTheme="majorEastAsia"/>
                <w:color w:val="auto"/>
              </w:rPr>
            </w:pPr>
            <w:r>
              <w:rPr>
                <w:rFonts w:hint="eastAsia" w:asciiTheme="majorEastAsia" w:hAnsiTheme="majorEastAsia" w:eastAsiaTheme="majorEastAsia"/>
                <w:color w:val="auto"/>
                <w:spacing w:val="1"/>
                <w:w w:val="87"/>
                <w:kern w:val="0"/>
                <w:fitText w:val="2027" w:id="2"/>
              </w:rPr>
              <w:t>同行援護アセスメント票</w:t>
            </w:r>
          </w:p>
        </w:tc>
      </w:tr>
      <w:tr>
        <w:trPr/>
        <w:tc>
          <w:tcPr>
            <w:tcW w:w="1129" w:type="dxa"/>
            <w:shd w:val="clear" w:color="auto" w:fill="FFFF99"/>
            <w:vAlign w:val="top"/>
          </w:tcPr>
          <w:p>
            <w:pPr>
              <w:pStyle w:val="0"/>
              <w:widowControl w:val="1"/>
              <w:jc w:val="left"/>
              <w:rPr>
                <w:rFonts w:hint="default" w:asciiTheme="majorEastAsia" w:hAnsiTheme="majorEastAsia" w:eastAsiaTheme="majorEastAsia"/>
                <w:color w:val="auto"/>
              </w:rPr>
            </w:pPr>
            <w:r>
              <w:rPr>
                <w:rFonts w:hint="eastAsia" w:asciiTheme="majorEastAsia" w:hAnsiTheme="majorEastAsia" w:eastAsiaTheme="majorEastAsia"/>
                <w:color w:val="auto"/>
              </w:rPr>
              <w:t>区分</w:t>
            </w:r>
            <w:r>
              <w:rPr>
                <w:rFonts w:hint="eastAsia" w:asciiTheme="majorEastAsia" w:hAnsiTheme="majorEastAsia" w:eastAsiaTheme="majorEastAsia"/>
                <w:color w:val="auto"/>
              </w:rPr>
              <w:t>2</w:t>
            </w:r>
            <w:r>
              <w:rPr>
                <w:rFonts w:hint="eastAsia" w:asciiTheme="majorEastAsia" w:hAnsiTheme="majorEastAsia" w:eastAsiaTheme="majorEastAsia"/>
                <w:color w:val="auto"/>
              </w:rPr>
              <w:t>以下</w:t>
            </w:r>
          </w:p>
        </w:tc>
        <w:tc>
          <w:tcPr>
            <w:tcW w:w="1134" w:type="dxa"/>
            <w:shd w:val="clear" w:color="auto" w:fill="FFFF99"/>
            <w:vAlign w:val="top"/>
          </w:tcPr>
          <w:p>
            <w:pPr>
              <w:pStyle w:val="0"/>
              <w:widowControl w:val="1"/>
              <w:jc w:val="left"/>
              <w:rPr>
                <w:rFonts w:hint="default" w:asciiTheme="majorEastAsia" w:hAnsiTheme="majorEastAsia" w:eastAsiaTheme="majorEastAsia"/>
                <w:color w:val="auto"/>
              </w:rPr>
            </w:pPr>
            <w:r>
              <w:rPr>
                <w:rFonts w:hint="eastAsia" w:asciiTheme="majorEastAsia" w:hAnsiTheme="majorEastAsia" w:eastAsiaTheme="majorEastAsia"/>
                <w:color w:val="auto"/>
              </w:rPr>
              <w:t>区分</w:t>
            </w:r>
            <w:r>
              <w:rPr>
                <w:rFonts w:hint="eastAsia" w:asciiTheme="majorEastAsia" w:hAnsiTheme="majorEastAsia" w:eastAsiaTheme="majorEastAsia"/>
                <w:color w:val="auto"/>
              </w:rPr>
              <w:t>3</w:t>
            </w:r>
            <w:r>
              <w:rPr>
                <w:rFonts w:hint="eastAsia" w:asciiTheme="majorEastAsia" w:hAnsiTheme="majorEastAsia" w:eastAsiaTheme="majorEastAsia"/>
                <w:color w:val="auto"/>
              </w:rPr>
              <w:t>以上</w:t>
            </w:r>
          </w:p>
        </w:tc>
      </w:tr>
    </w:tbl>
    <w:p>
      <w:pPr>
        <w:pStyle w:val="0"/>
        <w:widowControl w:val="1"/>
        <w:jc w:val="left"/>
        <w:rPr>
          <w:rFonts w:hint="default" w:asciiTheme="majorEastAsia" w:hAnsiTheme="majorEastAsia" w:eastAsiaTheme="majorEastAsia"/>
          <w:color w:val="auto"/>
        </w:rPr>
      </w:pPr>
    </w:p>
    <w:tbl>
      <w:tblPr>
        <w:tblStyle w:val="49"/>
        <w:tblW w:w="0" w:type="auto"/>
        <w:tblInd w:w="-5" w:type="dxa"/>
        <w:shd w:val="clear" w:color="auto" w:fill="FFFF99"/>
        <w:tblLayout w:type="fixed"/>
        <w:tblLook w:firstRow="1" w:lastRow="0" w:firstColumn="1" w:lastColumn="0" w:noHBand="0" w:noVBand="1" w:val="04A0"/>
      </w:tblPr>
      <w:tblGrid>
        <w:gridCol w:w="5358"/>
        <w:gridCol w:w="3164"/>
      </w:tblGrid>
      <w:tr>
        <w:trPr/>
        <w:tc>
          <w:tcPr>
            <w:tcW w:w="5358" w:type="dxa"/>
            <w:shd w:val="clear" w:color="auto" w:fill="FFFF99"/>
            <w:vAlign w:val="top"/>
          </w:tcPr>
          <w:p>
            <w:pPr>
              <w:pStyle w:val="0"/>
              <w:widowControl w:val="1"/>
              <w:jc w:val="center"/>
              <w:rPr>
                <w:rFonts w:hint="default" w:asciiTheme="majorEastAsia" w:hAnsiTheme="majorEastAsia" w:eastAsiaTheme="majorEastAsia"/>
                <w:color w:val="auto"/>
              </w:rPr>
            </w:pPr>
            <w:r>
              <w:rPr>
                <w:rFonts w:hint="eastAsia" w:asciiTheme="majorEastAsia" w:hAnsiTheme="majorEastAsia" w:eastAsiaTheme="majorEastAsia"/>
                <w:color w:val="auto"/>
              </w:rPr>
              <w:t>障害支援区分認定調査</w:t>
            </w:r>
          </w:p>
        </w:tc>
        <w:tc>
          <w:tcPr>
            <w:tcW w:w="3164" w:type="dxa"/>
            <w:shd w:val="clear" w:color="auto" w:fill="FFFF99"/>
            <w:vAlign w:val="top"/>
          </w:tcPr>
          <w:p>
            <w:pPr>
              <w:pStyle w:val="0"/>
              <w:widowControl w:val="1"/>
              <w:jc w:val="center"/>
              <w:rPr>
                <w:rFonts w:hint="default" w:asciiTheme="majorEastAsia" w:hAnsiTheme="majorEastAsia" w:eastAsiaTheme="majorEastAsia"/>
                <w:color w:val="auto"/>
              </w:rPr>
            </w:pPr>
            <w:r>
              <w:rPr>
                <w:rFonts w:hint="eastAsia" w:asciiTheme="majorEastAsia" w:hAnsiTheme="majorEastAsia" w:eastAsiaTheme="majorEastAsia"/>
                <w:color w:val="auto"/>
              </w:rPr>
              <w:t>訓練給付調査票</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2" behindDoc="0" locked="0" layoutInCell="1" hidden="0" allowOverlap="1">
                <wp:simplePos x="0" y="0"/>
                <wp:positionH relativeFrom="column">
                  <wp:posOffset>1684655</wp:posOffset>
                </wp:positionH>
                <wp:positionV relativeFrom="paragraph">
                  <wp:posOffset>25400</wp:posOffset>
                </wp:positionV>
                <wp:extent cx="190500" cy="142875"/>
                <wp:effectExtent l="1270" t="635" r="30480" b="10795"/>
                <wp:wrapNone/>
                <wp:docPr id="1063" name="下矢印 9"/>
                <a:graphic xmlns:a="http://schemas.openxmlformats.org/drawingml/2006/main">
                  <a:graphicData uri="http://schemas.microsoft.com/office/word/2010/wordprocessingShape">
                    <wps:wsp>
                      <wps:cNvPr id="1063" name="下矢印 9"/>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style="mso-position-vertical-relative:text;z-index:12;mso-wrap-distance-left:9pt;width:15pt;height:11.25pt;mso-position-horizontal-relative:text;position:absolute;margin-left:132.65pt;margin-top:2pt;mso-wrap-distance-bottom:0pt;mso-wrap-distance-right:9pt;mso-wrap-distance-top:0pt;" o:spid="_x0000_s1063"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69" behindDoc="0" locked="0" layoutInCell="1" hidden="0" allowOverlap="1">
                <wp:simplePos x="0" y="0"/>
                <wp:positionH relativeFrom="column">
                  <wp:posOffset>4276725</wp:posOffset>
                </wp:positionH>
                <wp:positionV relativeFrom="paragraph">
                  <wp:posOffset>23495</wp:posOffset>
                </wp:positionV>
                <wp:extent cx="190500" cy="2019300"/>
                <wp:effectExtent l="1270" t="635" r="30480" b="10795"/>
                <wp:wrapNone/>
                <wp:docPr id="1064" name="下矢印 7"/>
                <a:graphic xmlns:a="http://schemas.openxmlformats.org/drawingml/2006/main">
                  <a:graphicData uri="http://schemas.microsoft.com/office/word/2010/wordprocessingShape">
                    <wps:wsp>
                      <wps:cNvPr id="1064" name="下矢印 7"/>
                      <wps:cNvSpPr/>
                      <wps:spPr>
                        <a:xfrm>
                          <a:off x="0" y="0"/>
                          <a:ext cx="190500" cy="201930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style="mso-position-vertical-relative:text;z-index:69;mso-wrap-distance-left:9pt;width:15pt;height:159pt;mso-position-horizontal-relative:text;position:absolute;margin-left:336.75pt;margin-top:1.85pt;mso-wrap-distance-bottom:0pt;mso-wrap-distance-right:9pt;mso-wrap-distance-top:0pt;" o:spid="_x0000_s1064"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4224" w:type="dxa"/>
        <w:tblInd w:w="1129" w:type="dxa"/>
        <w:tblLayout w:type="fixed"/>
        <w:tblLook w:firstRow="1" w:lastRow="0" w:firstColumn="1" w:lastColumn="0" w:noHBand="0" w:noVBand="1" w:val="04A0"/>
      </w:tblPr>
      <w:tblGrid>
        <w:gridCol w:w="4224"/>
      </w:tblGrid>
      <w:tr>
        <w:trPr/>
        <w:tc>
          <w:tcPr>
            <w:tcW w:w="422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一次判定（コンピュータ判定）</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9" behindDoc="0" locked="0" layoutInCell="1" hidden="0" allowOverlap="1">
                <wp:simplePos x="0" y="0"/>
                <wp:positionH relativeFrom="column">
                  <wp:posOffset>1682115</wp:posOffset>
                </wp:positionH>
                <wp:positionV relativeFrom="paragraph">
                  <wp:posOffset>15875</wp:posOffset>
                </wp:positionV>
                <wp:extent cx="190500" cy="142875"/>
                <wp:effectExtent l="1270" t="635" r="30480" b="10795"/>
                <wp:wrapNone/>
                <wp:docPr id="1065" name="下矢印 17"/>
                <a:graphic xmlns:a="http://schemas.openxmlformats.org/drawingml/2006/main">
                  <a:graphicData uri="http://schemas.microsoft.com/office/word/2010/wordprocessingShape">
                    <wps:wsp>
                      <wps:cNvPr id="1065" name="下矢印 17"/>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 style="mso-position-vertical-relative:text;z-index:29;mso-wrap-distance-left:9pt;width:15pt;height:11.25pt;mso-position-horizontal-relative:text;position:absolute;margin-left:132.44pt;margin-top:1.25pt;mso-wrap-distance-bottom:0pt;mso-wrap-distance-right:9pt;mso-wrap-distance-top:0pt;" o:spid="_x0000_s1065"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4224" w:type="dxa"/>
        <w:tblInd w:w="1129" w:type="dxa"/>
        <w:shd w:val="clear" w:color="auto" w:fill="FFFF99"/>
        <w:tblLayout w:type="fixed"/>
        <w:tblLook w:firstRow="1" w:lastRow="0" w:firstColumn="1" w:lastColumn="0" w:noHBand="0" w:noVBand="1" w:val="04A0"/>
      </w:tblPr>
      <w:tblGrid>
        <w:gridCol w:w="4224"/>
      </w:tblGrid>
      <w:tr>
        <w:trPr/>
        <w:tc>
          <w:tcPr>
            <w:tcW w:w="422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自立支援審査会（二次判定）</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32" behindDoc="0" locked="0" layoutInCell="1" hidden="0" allowOverlap="1">
                <wp:simplePos x="0" y="0"/>
                <wp:positionH relativeFrom="column">
                  <wp:posOffset>1695450</wp:posOffset>
                </wp:positionH>
                <wp:positionV relativeFrom="paragraph">
                  <wp:posOffset>9525</wp:posOffset>
                </wp:positionV>
                <wp:extent cx="190500" cy="142875"/>
                <wp:effectExtent l="1270" t="635" r="30480" b="10795"/>
                <wp:wrapNone/>
                <wp:docPr id="1066" name="下矢印 19"/>
                <a:graphic xmlns:a="http://schemas.openxmlformats.org/drawingml/2006/main">
                  <a:graphicData uri="http://schemas.microsoft.com/office/word/2010/wordprocessingShape">
                    <wps:wsp>
                      <wps:cNvPr id="1066" name="下矢印 19"/>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style="mso-position-vertical-relative:text;z-index:32;mso-wrap-distance-left:9pt;width:15pt;height:11.25pt;mso-position-horizontal-relative:text;position:absolute;margin-left:133.5pt;margin-top:0.75pt;mso-wrap-distance-bottom:0pt;mso-wrap-distance-right:9pt;mso-wrap-distance-top:0pt;" o:spid="_x0000_s1066"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4224" w:type="dxa"/>
        <w:tblInd w:w="1129" w:type="dxa"/>
        <w:shd w:val="clear" w:color="auto" w:fill="FFFF99"/>
        <w:tblLayout w:type="fixed"/>
        <w:tblLook w:firstRow="1" w:lastRow="0" w:firstColumn="1" w:lastColumn="0" w:noHBand="0" w:noVBand="1" w:val="04A0"/>
      </w:tblPr>
      <w:tblGrid>
        <w:gridCol w:w="4224"/>
      </w:tblGrid>
      <w:tr>
        <w:trPr/>
        <w:tc>
          <w:tcPr>
            <w:tcW w:w="422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市へ判定結果を通知</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46" behindDoc="0" locked="0" layoutInCell="1" hidden="0" allowOverlap="1">
                <wp:simplePos x="0" y="0"/>
                <wp:positionH relativeFrom="column">
                  <wp:posOffset>1695450</wp:posOffset>
                </wp:positionH>
                <wp:positionV relativeFrom="paragraph">
                  <wp:posOffset>13970</wp:posOffset>
                </wp:positionV>
                <wp:extent cx="190500" cy="142875"/>
                <wp:effectExtent l="1270" t="635" r="30480" b="10795"/>
                <wp:wrapNone/>
                <wp:docPr id="1067" name="下矢印 26"/>
                <a:graphic xmlns:a="http://schemas.openxmlformats.org/drawingml/2006/main">
                  <a:graphicData uri="http://schemas.microsoft.com/office/word/2010/wordprocessingShape">
                    <wps:wsp>
                      <wps:cNvPr id="1067" name="下矢印 26"/>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6" style="mso-position-vertical-relative:text;z-index:46;mso-wrap-distance-left:9pt;width:15pt;height:11.25pt;mso-position-horizontal-relative:text;position:absolute;margin-left:133.5pt;margin-top:1.1000000000000001pt;mso-wrap-distance-bottom:0pt;mso-wrap-distance-right:9pt;mso-wrap-distance-top:0pt;" o:spid="_x0000_s1067"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4224" w:type="dxa"/>
        <w:tblInd w:w="1129" w:type="dxa"/>
        <w:shd w:val="clear" w:color="auto" w:fill="FFFF99"/>
        <w:tblLayout w:type="fixed"/>
        <w:tblLook w:firstRow="1" w:lastRow="0" w:firstColumn="1" w:lastColumn="0" w:noHBand="0" w:noVBand="1" w:val="04A0"/>
      </w:tblPr>
      <w:tblGrid>
        <w:gridCol w:w="4224"/>
      </w:tblGrid>
      <w:tr>
        <w:trPr/>
        <w:tc>
          <w:tcPr>
            <w:tcW w:w="422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障害支援区分の認定</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65" behindDoc="0" locked="0" layoutInCell="1" hidden="0" allowOverlap="1">
                <wp:simplePos x="0" y="0"/>
                <wp:positionH relativeFrom="column">
                  <wp:posOffset>1695450</wp:posOffset>
                </wp:positionH>
                <wp:positionV relativeFrom="paragraph">
                  <wp:posOffset>20955</wp:posOffset>
                </wp:positionV>
                <wp:extent cx="190500" cy="142875"/>
                <wp:effectExtent l="1270" t="635" r="30480" b="10795"/>
                <wp:wrapNone/>
                <wp:docPr id="1068" name="下矢印 29"/>
                <a:graphic xmlns:a="http://schemas.openxmlformats.org/drawingml/2006/main">
                  <a:graphicData uri="http://schemas.microsoft.com/office/word/2010/wordprocessingShape">
                    <wps:wsp>
                      <wps:cNvPr id="1068" name="下矢印 29"/>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 style="mso-position-vertical-relative:text;z-index:65;mso-wrap-distance-left:9pt;width:15pt;height:11.25pt;mso-position-horizontal-relative:text;position:absolute;margin-left:133.5pt;margin-top:1.65pt;mso-wrap-distance-bottom:0pt;mso-wrap-distance-right:9pt;mso-wrap-distance-top:0pt;" o:spid="_x0000_s1068"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4224" w:type="dxa"/>
        <w:tblInd w:w="1129" w:type="dxa"/>
        <w:shd w:val="clear" w:color="auto" w:fill="FFFF99"/>
        <w:tblLayout w:type="fixed"/>
        <w:tblLook w:firstRow="1" w:lastRow="0" w:firstColumn="1" w:lastColumn="0" w:noHBand="0" w:noVBand="1" w:val="04A0"/>
      </w:tblPr>
      <w:tblGrid>
        <w:gridCol w:w="4224"/>
      </w:tblGrid>
      <w:tr>
        <w:trPr/>
        <w:tc>
          <w:tcPr>
            <w:tcW w:w="422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申請者に認定結果通知</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62" behindDoc="0" locked="0" layoutInCell="1" hidden="0" allowOverlap="1">
                <wp:simplePos x="0" y="0"/>
                <wp:positionH relativeFrom="column">
                  <wp:posOffset>1685925</wp:posOffset>
                </wp:positionH>
                <wp:positionV relativeFrom="paragraph">
                  <wp:posOffset>13970</wp:posOffset>
                </wp:positionV>
                <wp:extent cx="190500" cy="142875"/>
                <wp:effectExtent l="1270" t="635" r="30480" b="10795"/>
                <wp:wrapNone/>
                <wp:docPr id="1069" name="下矢印 27"/>
                <a:graphic xmlns:a="http://schemas.openxmlformats.org/drawingml/2006/main">
                  <a:graphicData uri="http://schemas.microsoft.com/office/word/2010/wordprocessingShape">
                    <wps:wsp>
                      <wps:cNvPr id="1069" name="下矢印 27"/>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 style="mso-position-vertical-relative:text;z-index:62;mso-wrap-distance-left:9pt;width:15pt;height:11.25pt;mso-position-horizontal-relative:text;position:absolute;margin-left:132.75pt;margin-top:1.1000000000000001pt;mso-wrap-distance-bottom:0pt;mso-wrap-distance-right:9pt;mso-wrap-distance-top:0pt;" o:spid="_x0000_s1069"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68" behindDoc="0" locked="0" layoutInCell="1" hidden="0" allowOverlap="1">
                <wp:simplePos x="0" y="0"/>
                <wp:positionH relativeFrom="column">
                  <wp:posOffset>2628900</wp:posOffset>
                </wp:positionH>
                <wp:positionV relativeFrom="paragraph">
                  <wp:posOffset>378460</wp:posOffset>
                </wp:positionV>
                <wp:extent cx="190500" cy="142875"/>
                <wp:effectExtent l="1270" t="635" r="30480" b="10795"/>
                <wp:wrapNone/>
                <wp:docPr id="1070" name="下矢印 31"/>
                <a:graphic xmlns:a="http://schemas.openxmlformats.org/drawingml/2006/main">
                  <a:graphicData uri="http://schemas.microsoft.com/office/word/2010/wordprocessingShape">
                    <wps:wsp>
                      <wps:cNvPr id="1070" name="下矢印 31"/>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style="mso-position-vertical-relative:text;z-index:68;mso-wrap-distance-left:9pt;width:15pt;height:11.25pt;mso-position-horizontal-relative:text;position:absolute;margin-left:207pt;margin-top:29.8pt;mso-wrap-distance-bottom:0pt;mso-wrap-distance-right:9pt;mso-wrap-distance-top:0pt;" o:spid="_x0000_s1070"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サービス利用意向聴取</w:t>
            </w:r>
          </w:p>
        </w:tc>
      </w:tr>
    </w:tbl>
    <w:p>
      <w:pPr>
        <w:pStyle w:val="0"/>
        <w:widowControl w:val="1"/>
        <w:jc w:val="left"/>
        <w:rPr>
          <w:rFonts w:hint="default" w:asciiTheme="majorEastAsia" w:hAnsiTheme="majorEastAsia" w:eastAsiaTheme="majorEastAsia"/>
        </w:rPr>
      </w:pP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サービス等利用計画案の作成</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1" behindDoc="0" locked="0" layoutInCell="1" hidden="0" allowOverlap="1">
                <wp:simplePos x="0" y="0"/>
                <wp:positionH relativeFrom="column">
                  <wp:posOffset>2628900</wp:posOffset>
                </wp:positionH>
                <wp:positionV relativeFrom="paragraph">
                  <wp:posOffset>23495</wp:posOffset>
                </wp:positionV>
                <wp:extent cx="190500" cy="142875"/>
                <wp:effectExtent l="1270" t="635" r="30480" b="10795"/>
                <wp:wrapNone/>
                <wp:docPr id="1071" name="下矢印 32"/>
                <a:graphic xmlns:a="http://schemas.openxmlformats.org/drawingml/2006/main">
                  <a:graphicData uri="http://schemas.microsoft.com/office/word/2010/wordprocessingShape">
                    <wps:wsp>
                      <wps:cNvPr id="1071" name="下矢印 32"/>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style="mso-position-vertical-relative:text;z-index:71;mso-wrap-distance-left:9pt;width:15pt;height:11.25pt;mso-position-horizontal-relative:text;position:absolute;margin-left:207pt;margin-top:1.85pt;mso-wrap-distance-bottom:0pt;mso-wrap-distance-right:9pt;mso-wrap-distance-top:0pt;" o:spid="_x0000_s1071"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支給決定案の作成</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3" behindDoc="0" locked="0" layoutInCell="1" hidden="0" allowOverlap="1">
                <wp:simplePos x="0" y="0"/>
                <wp:positionH relativeFrom="column">
                  <wp:posOffset>2628900</wp:posOffset>
                </wp:positionH>
                <wp:positionV relativeFrom="paragraph">
                  <wp:posOffset>-5080</wp:posOffset>
                </wp:positionV>
                <wp:extent cx="190500" cy="142875"/>
                <wp:effectExtent l="1270" t="635" r="30480" b="10795"/>
                <wp:wrapNone/>
                <wp:docPr id="1072" name="下矢印 33"/>
                <a:graphic xmlns:a="http://schemas.openxmlformats.org/drawingml/2006/main">
                  <a:graphicData uri="http://schemas.microsoft.com/office/word/2010/wordprocessingShape">
                    <wps:wsp>
                      <wps:cNvPr id="1072" name="下矢印 33"/>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 style="mso-position-vertical-relative:text;z-index:73;mso-wrap-distance-left:9pt;width:15pt;height:11.25pt;mso-position-horizontal-relative:text;position:absolute;margin-left:207pt;margin-top:-0.4pt;mso-wrap-distance-bottom:0pt;mso-wrap-distance-right:9pt;mso-wrap-distance-top:0pt;" o:spid="_x0000_s1072"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9" w:type="dxa"/>
        <w:tblInd w:w="-5" w:type="dxa"/>
        <w:shd w:val="clear" w:color="auto" w:fill="FFFF99"/>
        <w:tblLayout w:type="fixed"/>
        <w:tblLook w:firstRow="1" w:lastRow="0" w:firstColumn="1" w:lastColumn="0" w:noHBand="0" w:noVBand="1" w:val="04A0"/>
      </w:tblPr>
      <w:tblGrid>
        <w:gridCol w:w="8499"/>
      </w:tblGrid>
      <w:tr>
        <w:trPr/>
        <w:tc>
          <w:tcPr>
            <w:tcW w:w="8499"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市町村審査会の意見聴取（※必要な場合のみ）</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5" behindDoc="0" locked="0" layoutInCell="1" hidden="0" allowOverlap="1">
                <wp:simplePos x="0" y="0"/>
                <wp:positionH relativeFrom="column">
                  <wp:posOffset>2628900</wp:posOffset>
                </wp:positionH>
                <wp:positionV relativeFrom="paragraph">
                  <wp:posOffset>-5080</wp:posOffset>
                </wp:positionV>
                <wp:extent cx="190500" cy="142875"/>
                <wp:effectExtent l="1270" t="635" r="30480" b="10795"/>
                <wp:wrapNone/>
                <wp:docPr id="1073" name="下矢印 34"/>
                <a:graphic xmlns:a="http://schemas.openxmlformats.org/drawingml/2006/main">
                  <a:graphicData uri="http://schemas.microsoft.com/office/word/2010/wordprocessingShape">
                    <wps:wsp>
                      <wps:cNvPr id="1073" name="下矢印 34"/>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style="mso-position-vertical-relative:text;z-index:75;mso-wrap-distance-left:9pt;width:15pt;height:11.25pt;mso-position-horizontal-relative:text;position:absolute;margin-left:207pt;margin-top:-0.4pt;mso-wrap-distance-bottom:0pt;mso-wrap-distance-right:9pt;mso-wrap-distance-top:0pt;" o:spid="_x0000_s1073"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支　給　決　定</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80" behindDoc="0" locked="0" layoutInCell="1" hidden="0" allowOverlap="1">
                <wp:simplePos x="0" y="0"/>
                <wp:positionH relativeFrom="column">
                  <wp:posOffset>2628900</wp:posOffset>
                </wp:positionH>
                <wp:positionV relativeFrom="paragraph">
                  <wp:posOffset>6985</wp:posOffset>
                </wp:positionV>
                <wp:extent cx="190500" cy="142875"/>
                <wp:effectExtent l="1270" t="635" r="30480" b="10795"/>
                <wp:wrapNone/>
                <wp:docPr id="1074" name="下矢印 37"/>
                <a:graphic xmlns:a="http://schemas.openxmlformats.org/drawingml/2006/main">
                  <a:graphicData uri="http://schemas.microsoft.com/office/word/2010/wordprocessingShape">
                    <wps:wsp>
                      <wps:cNvPr id="1074" name="下矢印 37"/>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style="mso-position-vertical-relative:text;z-index:80;mso-wrap-distance-left:9pt;width:15pt;height:11.25pt;mso-position-horizontal-relative:text;position:absolute;margin-left:207pt;margin-top:0.55000000000000004pt;mso-wrap-distance-bottom:0pt;mso-wrap-distance-right:9pt;mso-wrap-distance-top:0pt;" o:spid="_x0000_s1074"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サービス等利用計画の作成</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8" behindDoc="0" locked="0" layoutInCell="1" hidden="0" allowOverlap="1">
                <wp:simplePos x="0" y="0"/>
                <wp:positionH relativeFrom="column">
                  <wp:posOffset>2628900</wp:posOffset>
                </wp:positionH>
                <wp:positionV relativeFrom="paragraph">
                  <wp:posOffset>-5080</wp:posOffset>
                </wp:positionV>
                <wp:extent cx="190500" cy="142875"/>
                <wp:effectExtent l="1270" t="635" r="30480" b="10795"/>
                <wp:wrapNone/>
                <wp:docPr id="1075" name="下矢印 36"/>
                <a:graphic xmlns:a="http://schemas.openxmlformats.org/drawingml/2006/main">
                  <a:graphicData uri="http://schemas.microsoft.com/office/word/2010/wordprocessingShape">
                    <wps:wsp>
                      <wps:cNvPr id="1075" name="下矢印 36"/>
                      <wps:cNvSpPr/>
                      <wps:spPr>
                        <a:xfrm>
                          <a:off x="0" y="0"/>
                          <a:ext cx="190500" cy="1428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 style="mso-position-vertical-relative:text;z-index:78;mso-wrap-distance-left:9pt;width:15pt;height:11.25pt;mso-position-horizontal-relative:text;position:absolute;margin-left:207pt;margin-top:-0.4pt;mso-wrap-distance-bottom:0pt;mso-wrap-distance-right:9pt;mso-wrap-distance-top:0pt;" o:spid="_x0000_s1075"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p>
    <w:tbl>
      <w:tblPr>
        <w:tblStyle w:val="49"/>
        <w:tblW w:w="8494" w:type="dxa"/>
        <w:tblInd w:w="0" w:type="dxa"/>
        <w:shd w:val="clear" w:color="auto" w:fill="FFFF99"/>
        <w:tblLayout w:type="fixed"/>
        <w:tblLook w:firstRow="1" w:lastRow="0" w:firstColumn="1" w:lastColumn="0" w:noHBand="0" w:noVBand="1" w:val="04A0"/>
      </w:tblPr>
      <w:tblGrid>
        <w:gridCol w:w="8494"/>
      </w:tblGrid>
      <w:tr>
        <w:trPr/>
        <w:tc>
          <w:tcPr>
            <w:tcW w:w="8494"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サービス利用</w:t>
            </w:r>
          </w:p>
        </w:tc>
      </w:tr>
    </w:tbl>
    <w:p>
      <w:pPr>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292" w:charSpace="-3426"/>
        </w:sectPr>
      </w:pPr>
    </w:p>
    <w:p>
      <w:pPr>
        <w:pStyle w:val="2"/>
        <w:rPr>
          <w:rFonts w:hint="default"/>
          <w:color w:val="auto"/>
        </w:rPr>
      </w:pPr>
      <w:bookmarkStart w:id="5" w:name="_Toc510443516"/>
      <w:r>
        <w:rPr>
          <w:rFonts w:hint="eastAsia"/>
          <w:color w:val="auto"/>
        </w:rPr>
        <w:t>障害福祉サービスの種類</w:t>
      </w:r>
      <w:bookmarkEnd w:id="5"/>
    </w:p>
    <w:tbl>
      <w:tblPr>
        <w:tblStyle w:val="50"/>
        <w:tblW w:w="8500" w:type="dxa"/>
        <w:tblInd w:w="0" w:type="dxa"/>
        <w:tblLayout w:type="fixed"/>
        <w:tblLook w:firstRow="1" w:lastRow="0" w:firstColumn="1" w:lastColumn="0" w:noHBand="0" w:noVBand="1" w:val="04A0"/>
      </w:tblPr>
      <w:tblGrid>
        <w:gridCol w:w="582"/>
        <w:gridCol w:w="1383"/>
        <w:gridCol w:w="6535"/>
      </w:tblGrid>
      <w:tr>
        <w:trPr/>
        <w:tc>
          <w:tcPr>
            <w:tcW w:w="582" w:type="dxa"/>
            <w:vAlign w:val="top"/>
          </w:tcPr>
          <w:p>
            <w:pPr>
              <w:pStyle w:val="0"/>
              <w:widowControl w:val="1"/>
              <w:jc w:val="left"/>
              <w:rPr>
                <w:rFonts w:hint="default" w:asciiTheme="majorEastAsia" w:hAnsiTheme="majorEastAsia" w:eastAsiaTheme="majorEastAsia"/>
              </w:rPr>
            </w:pPr>
          </w:p>
        </w:tc>
        <w:tc>
          <w:tcPr>
            <w:tcW w:w="1383"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サービス名</w:t>
            </w:r>
          </w:p>
        </w:tc>
        <w:tc>
          <w:tcPr>
            <w:tcW w:w="6535"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内容</w:t>
            </w:r>
          </w:p>
        </w:tc>
      </w:tr>
      <w:tr>
        <w:trPr>
          <w:trHeight w:val="855" w:hRule="atLeast"/>
        </w:trPr>
        <w:tc>
          <w:tcPr>
            <w:tcW w:w="582" w:type="dxa"/>
            <w:vMerge w:val="restart"/>
            <w:textDirection w:val="tbRlV"/>
            <w:vAlign w:val="top"/>
          </w:tcPr>
          <w:p>
            <w:pPr>
              <w:pStyle w:val="0"/>
              <w:widowControl w:val="1"/>
              <w:ind w:left="113" w:right="113"/>
              <w:jc w:val="center"/>
              <w:rPr>
                <w:rFonts w:hint="default" w:asciiTheme="majorEastAsia" w:hAnsiTheme="majorEastAsia" w:eastAsiaTheme="majorEastAsia"/>
              </w:rPr>
            </w:pPr>
            <w:r>
              <w:rPr>
                <w:rFonts w:hint="eastAsia" w:asciiTheme="majorEastAsia" w:hAnsiTheme="majorEastAsia" w:eastAsiaTheme="majorEastAsia"/>
              </w:rPr>
              <w:t>介　　護　　給　　付　　費</w:t>
            </w: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居宅介護</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障害者（児）につき、居宅において以下のサービスを行う。</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【身体介護】居宅における入浴、排せつ、食事介助等の支援。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【家事援助】居宅における掃除、調理、洗濯、育児等の支援。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【通院等介助】居宅から医療機関等へ外出する際の支援。</w:t>
            </w:r>
          </w:p>
          <w:p>
            <w:pPr>
              <w:pStyle w:val="0"/>
              <w:widowControl w:val="1"/>
              <w:ind w:left="1739" w:hanging="1739" w:hangingChars="900"/>
              <w:jc w:val="left"/>
              <w:rPr>
                <w:rFonts w:hint="default" w:asciiTheme="majorEastAsia" w:hAnsiTheme="majorEastAsia" w:eastAsiaTheme="majorEastAsia"/>
              </w:rPr>
            </w:pPr>
            <w:r>
              <w:rPr>
                <w:rFonts w:hint="eastAsia" w:asciiTheme="majorEastAsia" w:hAnsiTheme="majorEastAsia" w:eastAsiaTheme="majorEastAsia"/>
              </w:rPr>
              <w:t>【通院等乗降介助】居宅からヘルパー自らが運転する車両への乗降介助、屋内外における移動の際の支援。</w:t>
            </w:r>
          </w:p>
        </w:tc>
      </w:tr>
      <w:tr>
        <w:trPr>
          <w:trHeight w:val="855" w:hRule="atLeast"/>
        </w:trPr>
        <w:tc>
          <w:tcPr>
            <w:tcW w:w="582" w:type="dxa"/>
            <w:vMerge w:val="continue"/>
            <w:textDirection w:val="tbRlV"/>
            <w:vAlign w:val="top"/>
          </w:tcPr>
          <w:p>
            <w:pPr>
              <w:pStyle w:val="0"/>
              <w:widowControl w:val="1"/>
              <w:ind w:left="113" w:right="113"/>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重度訪問介護</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常時介護を必要とする重度の身体障害者又は行動上著しい困難を有する知的・精神障害者に、居宅における身体、家事、生活に関する相談助言並びに外出時の移動中の介護等を総合的に行う。</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同行援護</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視覚障害により外出困難な障害者（児）に対し、移動時及び外出先における必要な支援を行う。</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行動援護</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知的・精神障害により行動上著しい困難がある障害者（児）に対し、外出時における必要な支援を行う。</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療養介護</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医療と常時介護を必要とする障害者に、医療機関で機能訓練、療養上の管理、看護、介護及び日常生活の支援を行う。</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生活介護</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施設において食事や入浴、排せつ等の介護や、日常生活上の支援、生産活動の機会を提供する。</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短期入所</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介護者が一時的に介護できないときに障害者施設等に短期間入所し、入浴、排せつ及び食事の介護等必要な支援を行う。</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重度障害者等包括支援</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介護の程度が著しく高い、常時介護を要する障害者（児）に居宅介護等の障害福祉サービスを包括的に提供する。</w:t>
            </w:r>
          </w:p>
        </w:tc>
      </w:tr>
      <w:tr>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施設入所支援</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施設に入所する障害者につき、夜間や休日に、入浴、排せつ及び食事等の介護等を行う。</w:t>
            </w:r>
          </w:p>
        </w:tc>
      </w:tr>
      <w:tr>
        <w:trPr>
          <w:trHeight w:val="640" w:hRule="atLeast"/>
        </w:trPr>
        <w:tc>
          <w:tcPr>
            <w:tcW w:w="582" w:type="dxa"/>
            <w:vMerge w:val="restart"/>
            <w:textDirection w:val="tbRlV"/>
            <w:vAlign w:val="top"/>
          </w:tcPr>
          <w:p>
            <w:pPr>
              <w:pStyle w:val="0"/>
              <w:widowControl w:val="1"/>
              <w:ind w:left="113" w:right="113"/>
              <w:jc w:val="center"/>
              <w:rPr>
                <w:rFonts w:hint="default" w:asciiTheme="majorEastAsia" w:hAnsiTheme="majorEastAsia" w:eastAsiaTheme="majorEastAsia"/>
              </w:rPr>
            </w:pPr>
            <w:r>
              <w:rPr>
                <w:rFonts w:hint="eastAsia" w:asciiTheme="majorEastAsia" w:hAnsiTheme="majorEastAsia" w:eastAsiaTheme="majorEastAsia"/>
              </w:rPr>
              <w:t>訓　　練　　等　　給　　付　　費</w:t>
            </w:r>
          </w:p>
          <w:p>
            <w:pPr>
              <w:pStyle w:val="0"/>
              <w:widowControl w:val="1"/>
              <w:ind w:left="113" w:right="113"/>
              <w:jc w:val="center"/>
              <w:rPr>
                <w:rFonts w:hint="eastAsia"/>
              </w:rPr>
            </w:pPr>
            <w:r>
              <w:rPr>
                <w:rFonts w:hint="eastAsia" w:asciiTheme="majorEastAsia" w:hAnsiTheme="majorEastAsia" w:eastAsiaTheme="majorEastAsia"/>
              </w:rPr>
              <w:t>訓練等給付</w:t>
            </w: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自立訓練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機能訓練</w:t>
            </w:r>
            <w:r>
              <w:rPr>
                <w:rFonts w:hint="eastAsia" w:asciiTheme="majorEastAsia" w:hAnsiTheme="majorEastAsia" w:eastAsiaTheme="majorEastAsia"/>
              </w:rPr>
              <w:t>)</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身体障害者又は難病等対象者につき、理学療法や作業療法等の身体的リハビリテーションや日常生活上の支援を行う。</w:t>
            </w:r>
          </w:p>
        </w:tc>
      </w:tr>
      <w:tr>
        <w:trPr/>
        <w:tc>
          <w:tcPr>
            <w:tcW w:w="582" w:type="dxa"/>
            <w:vMerge w:val="continue"/>
            <w:vAlign w:val="top"/>
          </w:tcPr>
          <w:p>
            <w:pPr>
              <w:pStyle w:val="0"/>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自立訓練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生活訓練</w:t>
            </w:r>
            <w:r>
              <w:rPr>
                <w:rFonts w:hint="eastAsia" w:asciiTheme="majorEastAsia" w:hAnsiTheme="majorEastAsia" w:eastAsiaTheme="majorEastAsia"/>
              </w:rPr>
              <w:t>)</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知的・精神障害者につき、食事や家事との日常生活能力を向上するための支援や日常生活上の相談支援を行う。</w:t>
            </w:r>
          </w:p>
        </w:tc>
      </w:tr>
      <w:tr>
        <w:trPr/>
        <w:tc>
          <w:tcPr>
            <w:tcW w:w="582" w:type="dxa"/>
            <w:vMerge w:val="continue"/>
            <w:vAlign w:val="top"/>
          </w:tcPr>
          <w:p>
            <w:pPr>
              <w:pStyle w:val="0"/>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就労移行支援</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一般就労への移行に向けて、必要な知識及び能力の向上のために必要な訓練や求職活動に関する支援、就職後における職場への定着のために必要な相談を行う。</w:t>
            </w:r>
          </w:p>
        </w:tc>
      </w:tr>
      <w:tr>
        <w:trPr/>
        <w:tc>
          <w:tcPr>
            <w:tcW w:w="582" w:type="dxa"/>
            <w:vMerge w:val="continue"/>
            <w:vAlign w:val="top"/>
          </w:tcPr>
          <w:p>
            <w:pPr>
              <w:pStyle w:val="0"/>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就労継続支援</w:t>
            </w:r>
            <w:r>
              <w:rPr>
                <w:rFonts w:hint="eastAsia" w:asciiTheme="majorEastAsia" w:hAnsiTheme="majorEastAsia" w:eastAsiaTheme="majorEastAsia"/>
              </w:rPr>
              <w:t>A</w:t>
            </w:r>
            <w:r>
              <w:rPr>
                <w:rFonts w:hint="eastAsia" w:asciiTheme="majorEastAsia" w:hAnsiTheme="majorEastAsia" w:eastAsiaTheme="majorEastAsia"/>
              </w:rPr>
              <w:t>型</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雇用契約に基づく生産活動その他の活動の機会の提供や、就労に必要な知識及び能力向上のための訓練を行う。</w:t>
            </w:r>
          </w:p>
        </w:tc>
      </w:tr>
      <w:tr>
        <w:trPr/>
        <w:tc>
          <w:tcPr>
            <w:tcW w:w="582" w:type="dxa"/>
            <w:vMerge w:val="continue"/>
            <w:vAlign w:val="top"/>
          </w:tcPr>
          <w:p>
            <w:pPr>
              <w:pStyle w:val="0"/>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就労継続支援</w:t>
            </w:r>
            <w:r>
              <w:rPr>
                <w:rFonts w:hint="eastAsia" w:asciiTheme="majorEastAsia" w:hAnsiTheme="majorEastAsia" w:eastAsiaTheme="majorEastAsia"/>
              </w:rPr>
              <w:t>B</w:t>
            </w:r>
            <w:r>
              <w:rPr>
                <w:rFonts w:hint="eastAsia" w:asciiTheme="majorEastAsia" w:hAnsiTheme="majorEastAsia" w:eastAsiaTheme="majorEastAsia"/>
              </w:rPr>
              <w:t>型</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生産活動その他の活動の機会の提供や、就労に必要な知識及び能力向上のための訓練を行う。雇用契約は結ばない。</w:t>
            </w:r>
          </w:p>
        </w:tc>
      </w:tr>
      <w:tr>
        <w:trPr/>
        <w:tc>
          <w:tcPr>
            <w:tcW w:w="582" w:type="dxa"/>
            <w:vMerge w:val="continue"/>
            <w:textDirection w:val="tbRlV"/>
            <w:vAlign w:val="top"/>
          </w:tcPr>
          <w:p>
            <w:pPr>
              <w:pStyle w:val="0"/>
              <w:rPr>
                <w:rFonts w:hint="eastAsia"/>
              </w:rPr>
            </w:pPr>
          </w:p>
        </w:tc>
        <w:tc>
          <w:tcPr>
            <w:tcW w:w="1383" w:type="dxa"/>
            <w:vAlign w:val="top"/>
          </w:tcPr>
          <w:p>
            <w:pPr>
              <w:pStyle w:val="0"/>
              <w:rPr>
                <w:rFonts w:hint="eastAsia"/>
              </w:rPr>
            </w:pPr>
            <w:r>
              <w:rPr>
                <w:rFonts w:hint="eastAsia"/>
                <w:color w:val="FF0000"/>
              </w:rPr>
              <w:t>就労選択支援</w:t>
            </w:r>
          </w:p>
        </w:tc>
        <w:tc>
          <w:tcPr>
            <w:tcW w:w="6535" w:type="dxa"/>
            <w:vAlign w:val="top"/>
          </w:tcPr>
          <w:p>
            <w:pPr>
              <w:pStyle w:val="0"/>
              <w:rPr>
                <w:rFonts w:hint="eastAsia"/>
              </w:rPr>
            </w:pPr>
            <w:r>
              <w:rPr>
                <w:rFonts w:hint="eastAsia"/>
                <w:color w:val="FF0000"/>
              </w:rPr>
              <w:t>就労先・働き方についてより良い選択ができるよう、就労アセスメントの手法を活用して、本人の希望、就労能力や適性等に合った選択を支援する。</w:t>
            </w:r>
          </w:p>
        </w:tc>
      </w:tr>
      <w:tr>
        <w:trPr/>
        <w:tc>
          <w:tcPr>
            <w:tcW w:w="582" w:type="dxa"/>
            <w:vMerge w:val="continue"/>
            <w:textDirection w:val="tbRlV"/>
            <w:vAlign w:val="top"/>
          </w:tcPr>
          <w:p>
            <w:pPr>
              <w:pStyle w:val="0"/>
              <w:widowControl w:val="1"/>
              <w:ind w:left="113" w:right="113"/>
              <w:jc w:val="center"/>
              <w:rPr>
                <w:rFonts w:hint="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color w:val="000000" w:themeColor="text1"/>
              </w:rPr>
              <w:t>就労定着支援</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color w:val="000000" w:themeColor="text1"/>
              </w:rPr>
              <w:t>就労移行支援等を利用して通常の事業所に新たに雇用された障害者の就労の継続を図るため、関係機関との連絡調整や助言・相談を行う。</w:t>
            </w:r>
          </w:p>
        </w:tc>
      </w:tr>
      <w:tr>
        <w:trPr>
          <w:trHeight w:val="323" w:hRule="atLeast"/>
        </w:trPr>
        <w:tc>
          <w:tcPr>
            <w:tcW w:w="582" w:type="dxa"/>
            <w:vMerge w:val="continue"/>
            <w:textDirection w:val="tbRlV"/>
            <w:vAlign w:val="top"/>
          </w:tcPr>
          <w:p>
            <w:pPr>
              <w:pStyle w:val="0"/>
              <w:rPr>
                <w:rFonts w:hint="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color w:val="000000" w:themeColor="text1"/>
              </w:rPr>
              <w:t>自立生活援助</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color w:val="000000" w:themeColor="text1"/>
              </w:rPr>
              <w:t>居宅における自立した生活を営む上での各般の問題につき、巡回や訪問、相談対応により、障害者の状況を把握し必要な情報の提供等を行い自立した生活を営むための環境整備に必要な援助を行う。</w:t>
            </w:r>
          </w:p>
        </w:tc>
      </w:tr>
      <w:tr>
        <w:trPr>
          <w:trHeight w:val="322" w:hRule="atLeast"/>
        </w:trPr>
        <w:tc>
          <w:tcPr>
            <w:tcW w:w="582" w:type="dxa"/>
            <w:vMerge w:val="continue"/>
            <w:textDirection w:val="tbRlV"/>
            <w:vAlign w:val="top"/>
          </w:tcPr>
          <w:p>
            <w:pPr>
              <w:pStyle w:val="0"/>
              <w:rPr>
                <w:rFonts w:hint="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共同生活援助</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グループホーム入居者に対して相談、入浴、排せつ又は食事の介護その他必要な日常生活上の援助を行う。</w:t>
            </w:r>
          </w:p>
        </w:tc>
      </w:tr>
      <w:tr>
        <w:trPr>
          <w:trHeight w:val="637" w:hRule="atLeast"/>
        </w:trPr>
        <w:tc>
          <w:tcPr>
            <w:tcW w:w="582" w:type="dxa"/>
            <w:vMerge w:val="restart"/>
            <w:textDirection w:val="tbRlV"/>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地</w:t>
            </w:r>
            <w:r>
              <w:rPr>
                <w:rFonts w:hint="eastAsia" w:asciiTheme="majorEastAsia" w:hAnsiTheme="majorEastAsia" w:eastAsiaTheme="majorEastAsia"/>
              </w:rPr>
              <w:t xml:space="preserve"> </w:t>
            </w:r>
            <w:r>
              <w:rPr>
                <w:rFonts w:hint="eastAsia" w:asciiTheme="majorEastAsia" w:hAnsiTheme="majorEastAsia" w:eastAsiaTheme="majorEastAsia"/>
              </w:rPr>
              <w:t>域</w:t>
            </w:r>
            <w:r>
              <w:rPr>
                <w:rFonts w:hint="eastAsia" w:asciiTheme="majorEastAsia" w:hAnsiTheme="majorEastAsia" w:eastAsiaTheme="majorEastAsia"/>
              </w:rPr>
              <w:t xml:space="preserve"> </w:t>
            </w:r>
            <w:r>
              <w:rPr>
                <w:rFonts w:hint="eastAsia" w:asciiTheme="majorEastAsia" w:hAnsiTheme="majorEastAsia" w:eastAsiaTheme="majorEastAsia"/>
              </w:rPr>
              <w:t>相</w:t>
            </w:r>
            <w:r>
              <w:rPr>
                <w:rFonts w:hint="eastAsia" w:asciiTheme="majorEastAsia" w:hAnsiTheme="majorEastAsia" w:eastAsiaTheme="majorEastAsia"/>
              </w:rPr>
              <w:t xml:space="preserve"> </w:t>
            </w:r>
            <w:r>
              <w:rPr>
                <w:rFonts w:hint="eastAsia" w:asciiTheme="majorEastAsia" w:hAnsiTheme="majorEastAsia" w:eastAsiaTheme="majorEastAsia"/>
              </w:rPr>
              <w:t>談</w:t>
            </w:r>
            <w:r>
              <w:rPr>
                <w:rFonts w:hint="eastAsia" w:asciiTheme="majorEastAsia" w:hAnsiTheme="majorEastAsia" w:eastAsiaTheme="majorEastAsia"/>
              </w:rPr>
              <w:t xml:space="preserve"> </w:t>
            </w:r>
            <w:r>
              <w:rPr>
                <w:rFonts w:hint="eastAsia" w:asciiTheme="majorEastAsia" w:hAnsiTheme="majorEastAsia" w:eastAsiaTheme="majorEastAsia"/>
              </w:rPr>
              <w:t>支</w:t>
            </w:r>
            <w:r>
              <w:rPr>
                <w:rFonts w:hint="eastAsia" w:asciiTheme="majorEastAsia" w:hAnsiTheme="majorEastAsia" w:eastAsiaTheme="majorEastAsia"/>
              </w:rPr>
              <w:t xml:space="preserve"> </w:t>
            </w:r>
            <w:r>
              <w:rPr>
                <w:rFonts w:hint="eastAsia" w:asciiTheme="majorEastAsia" w:hAnsiTheme="majorEastAsia" w:eastAsiaTheme="majorEastAsia"/>
              </w:rPr>
              <w:t>援</w:t>
            </w: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地域相談支援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地域移行</w:t>
            </w:r>
            <w:r>
              <w:rPr>
                <w:rFonts w:hint="eastAsia" w:asciiTheme="majorEastAsia" w:hAnsiTheme="majorEastAsia" w:eastAsiaTheme="majorEastAsia"/>
              </w:rPr>
              <w:t>)</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者支援施設等に入所している障害者又は精神科病院に入院している精神障害者等地域における生活に移行するために重点的な支援を必要とする者に、居住の確保その他地域における生活に移行するための相談その他必要な支援を行う。</w:t>
            </w:r>
          </w:p>
        </w:tc>
      </w:tr>
      <w:tr>
        <w:trPr>
          <w:trHeight w:val="921" w:hRule="atLeast"/>
        </w:trPr>
        <w:tc>
          <w:tcPr>
            <w:tcW w:w="582" w:type="dxa"/>
            <w:vMerge w:val="continue"/>
            <w:vAlign w:val="top"/>
          </w:tcPr>
          <w:p>
            <w:pPr>
              <w:pStyle w:val="0"/>
              <w:widowControl w:val="1"/>
              <w:jc w:val="center"/>
              <w:rPr>
                <w:rFonts w:hint="default" w:asciiTheme="majorEastAsia" w:hAnsiTheme="majorEastAsia" w:eastAsiaTheme="majorEastAsia"/>
              </w:rPr>
            </w:pP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地域相談支援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地域定着</w:t>
            </w:r>
            <w:r>
              <w:rPr>
                <w:rFonts w:hint="eastAsia" w:asciiTheme="majorEastAsia" w:hAnsiTheme="majorEastAsia" w:eastAsiaTheme="majorEastAsia"/>
              </w:rPr>
              <w:t>)</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居宅において単身等で生活する障害者につき、常時の連絡体制を確保し、緊急の事態等の相談その他必要な支援を行う。</w:t>
            </w:r>
          </w:p>
        </w:tc>
      </w:tr>
      <w:tr>
        <w:trPr>
          <w:cantSplit/>
          <w:trHeight w:val="1556" w:hRule="atLeast"/>
        </w:trPr>
        <w:tc>
          <w:tcPr>
            <w:tcW w:w="582" w:type="dxa"/>
            <w:textDirection w:val="tbRlV"/>
            <w:vAlign w:val="top"/>
          </w:tcPr>
          <w:p>
            <w:pPr>
              <w:pStyle w:val="0"/>
              <w:widowControl w:val="1"/>
              <w:ind w:left="113" w:right="113"/>
              <w:jc w:val="center"/>
              <w:rPr>
                <w:rFonts w:hint="default" w:asciiTheme="majorEastAsia" w:hAnsiTheme="majorEastAsia" w:eastAsiaTheme="majorEastAsia"/>
              </w:rPr>
            </w:pPr>
            <w:r>
              <w:rPr>
                <w:rFonts w:hint="eastAsia" w:asciiTheme="majorEastAsia" w:hAnsiTheme="majorEastAsia" w:eastAsiaTheme="majorEastAsia"/>
              </w:rPr>
              <w:t>計画相談支援</w:t>
            </w:r>
          </w:p>
        </w:tc>
        <w:tc>
          <w:tcPr>
            <w:tcW w:w="1383"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計画相談支援</w:t>
            </w:r>
          </w:p>
        </w:tc>
        <w:tc>
          <w:tcPr>
            <w:tcW w:w="6535"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障害福祉サービスを利用するための「サービス利用支援」及び「継続サービス利用支援」を行う。</w:t>
            </w:r>
          </w:p>
        </w:tc>
      </w:tr>
    </w:tbl>
    <w:p>
      <w:pPr>
        <w:pStyle w:val="0"/>
        <w:ind w:left="193" w:hanging="193" w:hangingChars="100"/>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320" w:charSpace="-3426"/>
        </w:sectPr>
      </w:pPr>
      <w:r>
        <w:rPr>
          <w:rFonts w:hint="eastAsia" w:asciiTheme="majorEastAsia" w:hAnsiTheme="majorEastAsia" w:eastAsiaTheme="majorEastAsia"/>
        </w:rPr>
        <w:t>※内容の欄が｢障害者｣となっているサービスは、原則</w:t>
      </w:r>
      <w:r>
        <w:rPr>
          <w:rFonts w:hint="eastAsia" w:asciiTheme="majorEastAsia" w:hAnsiTheme="majorEastAsia" w:eastAsiaTheme="majorEastAsia"/>
        </w:rPr>
        <w:t>18</w:t>
      </w:r>
      <w:r>
        <w:rPr>
          <w:rFonts w:hint="eastAsia" w:asciiTheme="majorEastAsia" w:hAnsiTheme="majorEastAsia" w:eastAsiaTheme="majorEastAsia"/>
        </w:rPr>
        <w:t>歳未満の障害児は受けることができないサービスです（児童も利用できるサービスは障害者（児）と表記）。</w:t>
      </w:r>
      <w:r>
        <w:rPr>
          <w:rFonts w:hint="eastAsia" w:asciiTheme="majorEastAsia" w:hAnsiTheme="majorEastAsia" w:eastAsiaTheme="majorEastAsia"/>
        </w:rPr>
        <w:t>18</w:t>
      </w:r>
      <w:r>
        <w:rPr>
          <w:rFonts w:hint="eastAsia" w:asciiTheme="majorEastAsia" w:hAnsiTheme="majorEastAsia" w:eastAsiaTheme="majorEastAsia"/>
        </w:rPr>
        <w:t>歳未満で障害者のサービスの利用を受けられるのは、児童福祉法第</w:t>
      </w:r>
      <w:r>
        <w:rPr>
          <w:rFonts w:hint="eastAsia" w:asciiTheme="majorEastAsia" w:hAnsiTheme="majorEastAsia" w:eastAsiaTheme="majorEastAsia"/>
        </w:rPr>
        <w:t>63</w:t>
      </w:r>
      <w:r>
        <w:rPr>
          <w:rFonts w:hint="eastAsia" w:asciiTheme="majorEastAsia" w:hAnsiTheme="majorEastAsia" w:eastAsiaTheme="majorEastAsia"/>
        </w:rPr>
        <w:t>条の</w:t>
      </w:r>
      <w:r>
        <w:rPr>
          <w:rFonts w:hint="eastAsia" w:asciiTheme="majorEastAsia" w:hAnsiTheme="majorEastAsia" w:eastAsiaTheme="majorEastAsia"/>
        </w:rPr>
        <w:t>2</w:t>
      </w:r>
      <w:r>
        <w:rPr>
          <w:rFonts w:hint="eastAsia" w:asciiTheme="majorEastAsia" w:hAnsiTheme="majorEastAsia" w:eastAsiaTheme="majorEastAsia"/>
        </w:rPr>
        <w:t>又は</w:t>
      </w:r>
      <w:r>
        <w:rPr>
          <w:rFonts w:hint="eastAsia" w:asciiTheme="majorEastAsia" w:hAnsiTheme="majorEastAsia" w:eastAsiaTheme="majorEastAsia"/>
        </w:rPr>
        <w:t>3</w:t>
      </w:r>
      <w:r>
        <w:rPr>
          <w:rFonts w:hint="eastAsia" w:asciiTheme="majorEastAsia" w:hAnsiTheme="majorEastAsia" w:eastAsiaTheme="majorEastAsia"/>
        </w:rPr>
        <w:t>の規定に基づき児童相談所長から市町村長が通知を受けた場合に限ります。</w:t>
      </w:r>
    </w:p>
    <w:p>
      <w:pPr>
        <w:pStyle w:val="1"/>
        <w:rPr>
          <w:rFonts w:hint="default"/>
          <w:color w:val="auto"/>
        </w:rPr>
      </w:pPr>
      <w:r>
        <w:rPr>
          <w:rFonts w:hint="eastAsia"/>
          <w:color w:val="auto"/>
        </w:rPr>
        <w:t>　　</w:t>
      </w:r>
      <w:bookmarkStart w:id="6" w:name="_Toc510443517"/>
      <w:r>
        <w:rPr>
          <w:rFonts w:hint="eastAsia"/>
          <w:color w:val="auto"/>
        </w:rPr>
        <w:t>支給量の考え方</w:t>
      </w:r>
      <w:bookmarkEnd w:id="6"/>
    </w:p>
    <w:p>
      <w:pPr>
        <w:pStyle w:val="2"/>
        <w:rPr>
          <w:rFonts w:hint="default"/>
          <w:color w:val="auto"/>
        </w:rPr>
      </w:pPr>
      <w:bookmarkStart w:id="7" w:name="_Toc510443518"/>
      <w:r>
        <w:rPr>
          <w:rFonts w:hint="eastAsia"/>
          <w:color w:val="auto"/>
        </w:rPr>
        <w:t>標準支給量</w:t>
      </w:r>
      <w:bookmarkEnd w:id="7"/>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障害福祉サービスの支給量は、原則として標準支給量の範囲内で決定します。居宅介護（身体介護、家事援助）、重度訪問介護については、家族の介護の状況等により、補正係数を掛けたものが標準支給量となります。標準支給量を超える支給が必要な場合は、審査会に諮り、必要と認められた場合に限り支給が認められます。</w: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（補正係数</w:t>
      </w:r>
      <w:r>
        <w:rPr>
          <w:rFonts w:hint="eastAsia" w:asciiTheme="majorEastAsia" w:hAnsiTheme="majorEastAsia" w:eastAsiaTheme="majorEastAsia"/>
        </w:rPr>
        <w:t>1</w:t>
      </w:r>
      <w:r>
        <w:rPr>
          <w:rFonts w:hint="eastAsia" w:asciiTheme="majorEastAsia" w:hAnsiTheme="majorEastAsia" w:eastAsiaTheme="majorEastAsia"/>
        </w:rPr>
        <w:t>）家族の状況</w:t>
      </w:r>
    </w:p>
    <w:tbl>
      <w:tblPr>
        <w:tblStyle w:val="51"/>
        <w:tblW w:w="8416" w:type="dxa"/>
        <w:tblInd w:w="0" w:type="dxa"/>
        <w:tblLayout w:type="fixed"/>
        <w:tblLook w:firstRow="1" w:lastRow="0" w:firstColumn="1" w:lastColumn="0" w:noHBand="0" w:noVBand="1" w:val="04A0"/>
      </w:tblPr>
      <w:tblGrid>
        <w:gridCol w:w="988"/>
        <w:gridCol w:w="5386"/>
        <w:gridCol w:w="1021"/>
        <w:gridCol w:w="1021"/>
      </w:tblGrid>
      <w:tr>
        <w:trPr>
          <w:trHeight w:val="220" w:hRule="atLeast"/>
        </w:trPr>
        <w:tc>
          <w:tcPr>
            <w:tcW w:w="6374" w:type="dxa"/>
            <w:gridSpan w:val="2"/>
            <w:vMerge w:val="restart"/>
            <w:vAlign w:val="center"/>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　分</w:t>
            </w:r>
          </w:p>
        </w:tc>
        <w:tc>
          <w:tcPr>
            <w:tcW w:w="1021" w:type="dxa"/>
            <w:gridSpan w:val="2"/>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係数</w:t>
            </w:r>
          </w:p>
        </w:tc>
      </w:tr>
      <w:tr>
        <w:trPr>
          <w:trHeight w:val="220" w:hRule="atLeast"/>
        </w:trPr>
        <w:tc>
          <w:tcPr>
            <w:tcW w:w="6374" w:type="dxa"/>
            <w:gridSpan w:val="2"/>
            <w:vMerge w:val="continue"/>
            <w:vAlign w:val="top"/>
          </w:tcPr>
          <w:p>
            <w:pPr>
              <w:pStyle w:val="0"/>
              <w:widowControl w:val="1"/>
              <w:jc w:val="center"/>
              <w:rPr>
                <w:rFonts w:hint="default" w:asciiTheme="majorEastAsia" w:hAnsiTheme="majorEastAsia" w:eastAsiaTheme="majorEastAsia"/>
              </w:rPr>
            </w:pPr>
          </w:p>
        </w:tc>
        <w:tc>
          <w:tcPr>
            <w:tcW w:w="1021"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日中サービス等</w:t>
            </w:r>
            <w:r>
              <w:rPr>
                <w:rFonts w:hint="eastAsia" w:asciiTheme="majorEastAsia" w:hAnsiTheme="majorEastAsia" w:eastAsiaTheme="majorEastAsia"/>
                <w:sz w:val="18"/>
              </w:rPr>
              <w:t>（※</w:t>
            </w:r>
            <w:r>
              <w:rPr>
                <w:rFonts w:hint="eastAsia" w:asciiTheme="majorEastAsia" w:hAnsiTheme="majorEastAsia" w:eastAsiaTheme="majorEastAsia"/>
                <w:sz w:val="18"/>
              </w:rPr>
              <w:t>2</w:t>
            </w:r>
            <w:r>
              <w:rPr>
                <w:rFonts w:hint="eastAsia" w:asciiTheme="majorEastAsia" w:hAnsiTheme="majorEastAsia" w:eastAsiaTheme="majorEastAsia"/>
                <w:sz w:val="18"/>
              </w:rPr>
              <w:t>）</w:t>
            </w:r>
            <w:r>
              <w:rPr>
                <w:rFonts w:hint="eastAsia" w:asciiTheme="majorEastAsia" w:hAnsiTheme="majorEastAsia" w:eastAsiaTheme="majorEastAsia"/>
              </w:rPr>
              <w:t>利用無し</w:t>
            </w:r>
          </w:p>
        </w:tc>
        <w:tc>
          <w:tcPr>
            <w:tcW w:w="1021"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日中サービス等利用有り</w:t>
            </w:r>
          </w:p>
        </w:tc>
      </w:tr>
      <w:tr>
        <w:trPr/>
        <w:tc>
          <w:tcPr>
            <w:tcW w:w="98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A</w:t>
            </w:r>
          </w:p>
        </w:tc>
        <w:tc>
          <w:tcPr>
            <w:tcW w:w="5386"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○単身世帯（</w:t>
            </w:r>
            <w:r>
              <w:rPr>
                <w:rFonts w:hint="eastAsia" w:asciiTheme="majorEastAsia" w:hAnsiTheme="majorEastAsia" w:eastAsiaTheme="majorEastAsia"/>
              </w:rPr>
              <w:t>18</w:t>
            </w:r>
            <w:r>
              <w:rPr>
                <w:rFonts w:hint="eastAsia" w:asciiTheme="majorEastAsia" w:hAnsiTheme="majorEastAsia" w:eastAsiaTheme="majorEastAsia"/>
              </w:rPr>
              <w:t>歳未満の児童と同居も含む）</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○介護者が介護できない状態</w:t>
            </w:r>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・介護者が就労により不在（週</w:t>
            </w:r>
            <w:r>
              <w:rPr>
                <w:rFonts w:hint="eastAsia" w:asciiTheme="majorEastAsia" w:hAnsiTheme="majorEastAsia" w:eastAsiaTheme="majorEastAsia"/>
              </w:rPr>
              <w:t>40</w:t>
            </w:r>
            <w:r>
              <w:rPr>
                <w:rFonts w:hint="eastAsia" w:asciiTheme="majorEastAsia" w:hAnsiTheme="majorEastAsia" w:eastAsiaTheme="majorEastAsia"/>
              </w:rPr>
              <w:t>時間を超える）で、他者の支援が受けられない。</w:t>
            </w:r>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・介護者が障害又は病気や高齢のため、常時介護ができない状態で、他者の支援が受けられない。</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○重度障害者のみの世帯</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○介護者が</w:t>
            </w:r>
            <w:r>
              <w:rPr>
                <w:rFonts w:hint="eastAsia" w:asciiTheme="majorEastAsia" w:hAnsiTheme="majorEastAsia" w:eastAsiaTheme="majorEastAsia"/>
              </w:rPr>
              <w:t>1</w:t>
            </w:r>
            <w:r>
              <w:rPr>
                <w:rFonts w:hint="eastAsia" w:asciiTheme="majorEastAsia" w:hAnsiTheme="majorEastAsia" w:eastAsiaTheme="majorEastAsia"/>
              </w:rPr>
              <w:t>人で世帯に</w:t>
            </w:r>
            <w:r>
              <w:rPr>
                <w:rFonts w:hint="eastAsia" w:asciiTheme="majorEastAsia" w:hAnsiTheme="majorEastAsia" w:eastAsiaTheme="majorEastAsia"/>
              </w:rPr>
              <w:t>2</w:t>
            </w:r>
            <w:r>
              <w:rPr>
                <w:rFonts w:hint="eastAsia" w:asciiTheme="majorEastAsia" w:hAnsiTheme="majorEastAsia" w:eastAsiaTheme="majorEastAsia"/>
              </w:rPr>
              <w:t>人以上の</w:t>
            </w:r>
            <w:r>
              <w:rPr>
                <w:rFonts w:hint="eastAsia" w:asciiTheme="majorEastAsia" w:hAnsiTheme="majorEastAsia" w:eastAsiaTheme="majorEastAsia"/>
                <w:b w:val="1"/>
                <w:u w:val="wave" w:color="auto"/>
              </w:rPr>
              <w:t>重度</w:t>
            </w:r>
            <w:r>
              <w:rPr>
                <w:rFonts w:hint="eastAsia" w:asciiTheme="majorEastAsia" w:hAnsiTheme="majorEastAsia" w:eastAsiaTheme="majorEastAsia"/>
              </w:rPr>
              <w:t>障害者（児）</w:t>
            </w:r>
            <w:r>
              <w:rPr>
                <w:rFonts w:hint="eastAsia" w:asciiTheme="majorEastAsia" w:hAnsiTheme="majorEastAsia" w:eastAsiaTheme="majorEastAsia"/>
                <w:sz w:val="16"/>
              </w:rPr>
              <w:t>（※</w:t>
            </w:r>
            <w:r>
              <w:rPr>
                <w:rFonts w:hint="eastAsia" w:asciiTheme="majorEastAsia" w:hAnsiTheme="majorEastAsia" w:eastAsiaTheme="majorEastAsia"/>
                <w:sz w:val="16"/>
              </w:rPr>
              <w:t>1</w:t>
            </w:r>
            <w:r>
              <w:rPr>
                <w:rFonts w:hint="eastAsia" w:asciiTheme="majorEastAsia" w:hAnsiTheme="majorEastAsia" w:eastAsiaTheme="majorEastAsia"/>
                <w:sz w:val="16"/>
              </w:rPr>
              <w:t>）</w:t>
            </w:r>
            <w:r>
              <w:rPr>
                <w:rFonts w:hint="eastAsia" w:asciiTheme="majorEastAsia" w:hAnsiTheme="majorEastAsia" w:eastAsiaTheme="majorEastAsia"/>
              </w:rPr>
              <w:t>がおり、他者の支援が受けられない</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○介護者が</w:t>
            </w:r>
            <w:r>
              <w:rPr>
                <w:rFonts w:hint="eastAsia" w:asciiTheme="majorEastAsia" w:hAnsiTheme="majorEastAsia" w:eastAsiaTheme="majorEastAsia"/>
              </w:rPr>
              <w:t>1</w:t>
            </w:r>
            <w:r>
              <w:rPr>
                <w:rFonts w:hint="eastAsia" w:asciiTheme="majorEastAsia" w:hAnsiTheme="majorEastAsia" w:eastAsiaTheme="majorEastAsia"/>
              </w:rPr>
              <w:t>人で世帯に</w:t>
            </w:r>
            <w:r>
              <w:rPr>
                <w:rFonts w:hint="eastAsia" w:asciiTheme="majorEastAsia" w:hAnsiTheme="majorEastAsia" w:eastAsiaTheme="majorEastAsia"/>
              </w:rPr>
              <w:t>1</w:t>
            </w:r>
            <w:r>
              <w:rPr>
                <w:rFonts w:hint="eastAsia" w:asciiTheme="majorEastAsia" w:hAnsiTheme="majorEastAsia" w:eastAsiaTheme="majorEastAsia"/>
              </w:rPr>
              <w:t>人の</w:t>
            </w:r>
            <w:r>
              <w:rPr>
                <w:rFonts w:hint="eastAsia" w:asciiTheme="majorEastAsia" w:hAnsiTheme="majorEastAsia" w:eastAsiaTheme="majorEastAsia"/>
                <w:b w:val="1"/>
                <w:u w:val="wave" w:color="auto"/>
              </w:rPr>
              <w:t>重度</w:t>
            </w:r>
            <w:r>
              <w:rPr>
                <w:rFonts w:hint="eastAsia" w:asciiTheme="majorEastAsia" w:hAnsiTheme="majorEastAsia" w:eastAsiaTheme="majorEastAsia"/>
              </w:rPr>
              <w:t>障害者（児）と未就学児や要支援状態以上の高齢者を介護している場合で他者の支援が受けられない</w:t>
            </w:r>
          </w:p>
        </w:tc>
        <w:tc>
          <w:tcPr>
            <w:tcW w:w="102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w:t>
            </w:r>
          </w:p>
        </w:tc>
        <w:tc>
          <w:tcPr>
            <w:tcW w:w="102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1.5</w:t>
            </w:r>
          </w:p>
        </w:tc>
      </w:tr>
      <w:tr>
        <w:trPr/>
        <w:tc>
          <w:tcPr>
            <w:tcW w:w="98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B</w:t>
            </w:r>
          </w:p>
        </w:tc>
        <w:tc>
          <w:tcPr>
            <w:tcW w:w="5386" w:type="dxa"/>
            <w:vAlign w:val="top"/>
          </w:tcPr>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○介護者が介護できるが、障害、病弱、高齢のため一部介護ができない状態で、他者の支援が受けられない</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○介護者が就労により不在（週</w:t>
            </w:r>
            <w:r>
              <w:rPr>
                <w:rFonts w:hint="eastAsia" w:asciiTheme="majorEastAsia" w:hAnsiTheme="majorEastAsia" w:eastAsiaTheme="majorEastAsia"/>
              </w:rPr>
              <w:t>30</w:t>
            </w:r>
            <w:r>
              <w:rPr>
                <w:rFonts w:hint="eastAsia" w:asciiTheme="majorEastAsia" w:hAnsiTheme="majorEastAsia" w:eastAsiaTheme="majorEastAsia"/>
              </w:rPr>
              <w:t>時間を超え</w:t>
            </w:r>
            <w:r>
              <w:rPr>
                <w:rFonts w:hint="eastAsia" w:asciiTheme="majorEastAsia" w:hAnsiTheme="majorEastAsia" w:eastAsiaTheme="majorEastAsia"/>
              </w:rPr>
              <w:t>40</w:t>
            </w:r>
            <w:r>
              <w:rPr>
                <w:rFonts w:hint="eastAsia" w:asciiTheme="majorEastAsia" w:hAnsiTheme="majorEastAsia" w:eastAsiaTheme="majorEastAsia"/>
              </w:rPr>
              <w:t>時間以下）で、他者の支援が受けられない</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○介護者が複数人の介護を要する場合（</w:t>
            </w:r>
            <w:r>
              <w:rPr>
                <w:rFonts w:hint="eastAsia" w:asciiTheme="majorEastAsia" w:hAnsiTheme="majorEastAsia" w:eastAsiaTheme="majorEastAsia"/>
              </w:rPr>
              <w:t>A</w:t>
            </w:r>
            <w:r>
              <w:rPr>
                <w:rFonts w:hint="eastAsia" w:asciiTheme="majorEastAsia" w:hAnsiTheme="majorEastAsia" w:eastAsiaTheme="majorEastAsia"/>
              </w:rPr>
              <w:t>以外）</w:t>
            </w:r>
          </w:p>
        </w:tc>
        <w:tc>
          <w:tcPr>
            <w:tcW w:w="102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1.5</w:t>
            </w:r>
          </w:p>
        </w:tc>
        <w:tc>
          <w:tcPr>
            <w:tcW w:w="102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w:t>
            </w:r>
          </w:p>
        </w:tc>
      </w:tr>
      <w:tr>
        <w:trPr/>
        <w:tc>
          <w:tcPr>
            <w:tcW w:w="98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C</w:t>
            </w:r>
          </w:p>
        </w:tc>
        <w:tc>
          <w:tcPr>
            <w:tcW w:w="5386"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○健康な介護者が終日家にいる</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○ボランティアや近隣等の支援が十分に受けられる状態</w:t>
            </w:r>
          </w:p>
        </w:tc>
        <w:tc>
          <w:tcPr>
            <w:tcW w:w="1021" w:type="dxa"/>
            <w:gridSpan w:val="2"/>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w:t>
            </w:r>
          </w:p>
        </w:tc>
      </w:tr>
    </w:tbl>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1</w:t>
      </w:r>
      <w:r>
        <w:rPr>
          <w:rFonts w:hint="eastAsia" w:asciiTheme="majorEastAsia" w:hAnsiTheme="majorEastAsia" w:eastAsiaTheme="majorEastAsia"/>
        </w:rPr>
        <w:t>　重度障害者（児）：身体障害者手帳</w:t>
      </w:r>
      <w:r>
        <w:rPr>
          <w:rFonts w:hint="eastAsia" w:asciiTheme="majorEastAsia" w:hAnsiTheme="majorEastAsia" w:eastAsiaTheme="majorEastAsia"/>
        </w:rPr>
        <w:t>1</w:t>
      </w:r>
      <w:r>
        <w:rPr>
          <w:rFonts w:hint="eastAsia" w:asciiTheme="majorEastAsia" w:hAnsiTheme="majorEastAsia" w:eastAsiaTheme="majorEastAsia"/>
        </w:rPr>
        <w:t>、</w:t>
      </w:r>
      <w:r>
        <w:rPr>
          <w:rFonts w:hint="eastAsia" w:asciiTheme="majorEastAsia" w:hAnsiTheme="majorEastAsia" w:eastAsiaTheme="majorEastAsia"/>
        </w:rPr>
        <w:t>2</w:t>
      </w:r>
      <w:r>
        <w:rPr>
          <w:rFonts w:hint="eastAsia" w:asciiTheme="majorEastAsia" w:hAnsiTheme="majorEastAsia" w:eastAsiaTheme="majorEastAsia"/>
        </w:rPr>
        <w:t>級又は療育手帳</w:t>
      </w:r>
      <w:r>
        <w:rPr>
          <w:rFonts w:hint="eastAsia" w:asciiTheme="majorEastAsia" w:hAnsiTheme="majorEastAsia" w:eastAsiaTheme="majorEastAsia"/>
        </w:rPr>
        <w:t>A</w:t>
      </w:r>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2</w:t>
      </w:r>
      <w:r>
        <w:rPr>
          <w:rFonts w:hint="eastAsia" w:asciiTheme="majorEastAsia" w:hAnsiTheme="majorEastAsia" w:eastAsiaTheme="majorEastAsia"/>
        </w:rPr>
        <w:t>　日中サービス等には、一般就労や就学の場合を含む。また、日中サービス等利用有りとは、週</w:t>
      </w:r>
      <w:r>
        <w:rPr>
          <w:rFonts w:hint="eastAsia" w:asciiTheme="majorEastAsia" w:hAnsiTheme="majorEastAsia" w:eastAsiaTheme="majorEastAsia"/>
        </w:rPr>
        <w:t>3</w:t>
      </w:r>
      <w:r>
        <w:rPr>
          <w:rFonts w:hint="eastAsia" w:asciiTheme="majorEastAsia" w:hAnsiTheme="majorEastAsia" w:eastAsiaTheme="majorEastAsia"/>
        </w:rPr>
        <w:t>以上の利用がある場合とし、週</w:t>
      </w:r>
      <w:r>
        <w:rPr>
          <w:rFonts w:hint="eastAsia" w:asciiTheme="majorEastAsia" w:hAnsiTheme="majorEastAsia" w:eastAsiaTheme="majorEastAsia"/>
        </w:rPr>
        <w:t>2</w:t>
      </w:r>
      <w:r>
        <w:rPr>
          <w:rFonts w:hint="eastAsia" w:asciiTheme="majorEastAsia" w:hAnsiTheme="majorEastAsia" w:eastAsiaTheme="majorEastAsia"/>
        </w:rPr>
        <w:t>日以下の場合は日中サービス等利用無しとみなす。</w: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（補正係数</w:t>
      </w:r>
      <w:r>
        <w:rPr>
          <w:rFonts w:hint="eastAsia" w:asciiTheme="majorEastAsia" w:hAnsiTheme="majorEastAsia" w:eastAsiaTheme="majorEastAsia"/>
        </w:rPr>
        <w:t>2</w:t>
      </w:r>
      <w:r>
        <w:rPr>
          <w:rFonts w:hint="eastAsia" w:asciiTheme="majorEastAsia" w:hAnsiTheme="majorEastAsia" w:eastAsiaTheme="majorEastAsia"/>
        </w:rPr>
        <w:t>）</w:t>
      </w:r>
      <w:r>
        <w:rPr>
          <w:rFonts w:hint="eastAsia" w:asciiTheme="majorEastAsia" w:hAnsiTheme="majorEastAsia" w:eastAsiaTheme="majorEastAsia"/>
        </w:rPr>
        <w:t>2</w:t>
      </w:r>
      <w:r>
        <w:rPr>
          <w:rFonts w:hint="eastAsia" w:asciiTheme="majorEastAsia" w:hAnsiTheme="majorEastAsia" w:eastAsiaTheme="majorEastAsia"/>
        </w:rPr>
        <w:t>人介護の必要性</w:t>
      </w:r>
    </w:p>
    <w:tbl>
      <w:tblPr>
        <w:tblStyle w:val="52"/>
        <w:tblW w:w="8494" w:type="dxa"/>
        <w:tblInd w:w="0" w:type="dxa"/>
        <w:tblLayout w:type="fixed"/>
        <w:tblLook w:firstRow="1" w:lastRow="0" w:firstColumn="1" w:lastColumn="0" w:noHBand="0" w:noVBand="1" w:val="04A0"/>
      </w:tblPr>
      <w:tblGrid>
        <w:gridCol w:w="5920"/>
        <w:gridCol w:w="2574"/>
      </w:tblGrid>
      <w:tr>
        <w:trPr/>
        <w:tc>
          <w:tcPr>
            <w:tcW w:w="5920"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2</w:t>
            </w:r>
            <w:r>
              <w:rPr>
                <w:rFonts w:hint="eastAsia" w:asciiTheme="majorEastAsia" w:hAnsiTheme="majorEastAsia" w:eastAsiaTheme="majorEastAsia"/>
              </w:rPr>
              <w:t>人介護が認められる場合</w:t>
            </w:r>
          </w:p>
        </w:tc>
        <w:tc>
          <w:tcPr>
            <w:tcW w:w="2574"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係数</w:t>
            </w:r>
          </w:p>
        </w:tc>
      </w:tr>
      <w:tr>
        <w:trPr/>
        <w:tc>
          <w:tcPr>
            <w:tcW w:w="5920" w:type="dxa"/>
            <w:vAlign w:val="top"/>
          </w:tcPr>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①体重が重い利用者に入浴介助等の重介護を提供する場合など、障害者の身体的理由により</w:t>
            </w:r>
            <w:r>
              <w:rPr>
                <w:rFonts w:hint="eastAsia" w:asciiTheme="majorEastAsia" w:hAnsiTheme="majorEastAsia" w:eastAsiaTheme="majorEastAsia"/>
              </w:rPr>
              <w:t>1</w:t>
            </w:r>
            <w:r>
              <w:rPr>
                <w:rFonts w:hint="eastAsia" w:asciiTheme="majorEastAsia" w:hAnsiTheme="majorEastAsia" w:eastAsiaTheme="majorEastAsia"/>
              </w:rPr>
              <w:t>人介護が困難と認められる場合。</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②暴力行為、著しい迷惑行為、器物破損行為等が認められる場合。</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③その他障害者の状況から①②に準ずると認められる場合。</w:t>
            </w:r>
          </w:p>
        </w:tc>
        <w:tc>
          <w:tcPr>
            <w:tcW w:w="2574"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w:t>
            </w:r>
          </w:p>
          <w:p>
            <w:pPr>
              <w:pStyle w:val="0"/>
              <w:widowControl w:val="1"/>
              <w:ind w:right="193"/>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w:t>
            </w:r>
            <w:r>
              <w:rPr>
                <w:rFonts w:hint="eastAsia" w:asciiTheme="majorEastAsia" w:hAnsiTheme="majorEastAsia" w:eastAsiaTheme="majorEastAsia"/>
              </w:rPr>
              <w:t>1</w:t>
            </w:r>
            <w:r>
              <w:rPr>
                <w:rFonts w:hint="eastAsia" w:asciiTheme="majorEastAsia" w:hAnsiTheme="majorEastAsia" w:eastAsiaTheme="majorEastAsia"/>
              </w:rPr>
              <w:t>　家事援助は</w:t>
            </w:r>
            <w:r>
              <w:rPr>
                <w:rFonts w:hint="eastAsia" w:asciiTheme="majorEastAsia" w:hAnsiTheme="majorEastAsia" w:eastAsiaTheme="majorEastAsia"/>
              </w:rPr>
              <w:t>1)</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w:t>
            </w:r>
            <w:r>
              <w:rPr>
                <w:rFonts w:hint="eastAsia" w:asciiTheme="majorEastAsia" w:hAnsiTheme="majorEastAsia" w:eastAsiaTheme="majorEastAsia"/>
              </w:rPr>
              <w:t>2</w:t>
            </w:r>
            <w:r>
              <w:rPr>
                <w:rFonts w:hint="eastAsia" w:asciiTheme="majorEastAsia" w:hAnsiTheme="majorEastAsia" w:eastAsiaTheme="majorEastAsia"/>
              </w:rPr>
              <w:t>　重度訪問介護は</w:t>
            </w:r>
            <w:r>
              <w:rPr>
                <w:rFonts w:hint="eastAsia" w:asciiTheme="majorEastAsia" w:hAnsiTheme="majorEastAsia" w:eastAsiaTheme="majorEastAsia"/>
              </w:rPr>
              <w:t>1.5)</w:t>
            </w:r>
          </w:p>
        </w:tc>
      </w:tr>
    </w:tbl>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w:t>
      </w:r>
      <w:r>
        <w:rPr>
          <w:rFonts w:hint="eastAsia" w:asciiTheme="majorEastAsia" w:hAnsiTheme="majorEastAsia" w:eastAsiaTheme="majorEastAsia"/>
        </w:rPr>
        <w:t>　家事援助は</w:t>
      </w:r>
      <w:r>
        <w:rPr>
          <w:rFonts w:hint="eastAsia" w:asciiTheme="majorEastAsia" w:hAnsiTheme="majorEastAsia" w:eastAsiaTheme="majorEastAsia"/>
        </w:rPr>
        <w:t>2</w:t>
      </w:r>
      <w:r>
        <w:rPr>
          <w:rFonts w:hint="eastAsia" w:asciiTheme="majorEastAsia" w:hAnsiTheme="majorEastAsia" w:eastAsiaTheme="majorEastAsia"/>
        </w:rPr>
        <w:t>人体制の場合時間短縮が可能と見込まれることから係数は</w:t>
      </w:r>
      <w:r>
        <w:rPr>
          <w:rFonts w:hint="eastAsia" w:asciiTheme="majorEastAsia" w:hAnsiTheme="majorEastAsia" w:eastAsiaTheme="majorEastAsia"/>
        </w:rPr>
        <w:t>1</w:t>
      </w:r>
      <w:r>
        <w:rPr>
          <w:rFonts w:hint="eastAsia" w:asciiTheme="majorEastAsia" w:hAnsiTheme="majorEastAsia" w:eastAsiaTheme="majorEastAsia"/>
        </w:rPr>
        <w:t>とする。</w:t>
      </w:r>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2</w:t>
      </w:r>
      <w:r>
        <w:rPr>
          <w:rFonts w:hint="eastAsia" w:asciiTheme="majorEastAsia" w:hAnsiTheme="majorEastAsia" w:eastAsiaTheme="majorEastAsia"/>
        </w:rPr>
        <w:t>　重度訪問介護には家事援助が包括的に含まれるため、</w:t>
      </w:r>
      <w:r>
        <w:rPr>
          <w:rFonts w:hint="eastAsia" w:asciiTheme="majorEastAsia" w:hAnsiTheme="majorEastAsia" w:eastAsiaTheme="majorEastAsia"/>
        </w:rPr>
        <w:t>2</w:t>
      </w:r>
      <w:r>
        <w:rPr>
          <w:rFonts w:hint="eastAsia" w:asciiTheme="majorEastAsia" w:hAnsiTheme="majorEastAsia" w:eastAsiaTheme="majorEastAsia"/>
        </w:rPr>
        <w:t>人介護体制であっても係数は</w:t>
      </w:r>
      <w:r>
        <w:rPr>
          <w:rFonts w:hint="eastAsia" w:asciiTheme="majorEastAsia" w:hAnsiTheme="majorEastAsia" w:eastAsiaTheme="majorEastAsia"/>
        </w:rPr>
        <w:t>1.5</w:t>
      </w:r>
      <w:r>
        <w:rPr>
          <w:rFonts w:hint="eastAsia" w:asciiTheme="majorEastAsia" w:hAnsiTheme="majorEastAsia" w:eastAsiaTheme="majorEastAsia"/>
        </w:rPr>
        <w:t>とする。</w:t>
      </w:r>
    </w:p>
    <w:p>
      <w:pPr>
        <w:pStyle w:val="0"/>
        <w:widowControl w:val="1"/>
        <w:jc w:val="left"/>
        <w:rPr>
          <w:rFonts w:hint="default" w:asciiTheme="majorEastAsia" w:hAnsiTheme="majorEastAsia" w:eastAsiaTheme="majorEastAsia"/>
        </w:rPr>
      </w:pPr>
    </w:p>
    <w:p>
      <w:pPr>
        <w:pStyle w:val="2"/>
        <w:rPr>
          <w:rFonts w:hint="default"/>
          <w:color w:val="auto"/>
        </w:rPr>
      </w:pPr>
      <w:bookmarkStart w:id="8" w:name="_Toc510443519"/>
      <w:r>
        <w:rPr>
          <w:rFonts w:hint="eastAsia"/>
          <w:color w:val="auto"/>
        </w:rPr>
        <w:t>標準支給量を超えた場合の手続き</w:t>
      </w:r>
      <w:bookmarkEnd w:id="8"/>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標準支給量は、別紙</w:t>
      </w:r>
      <w:r>
        <w:rPr>
          <w:rFonts w:hint="eastAsia" w:asciiTheme="majorEastAsia" w:hAnsiTheme="majorEastAsia" w:eastAsiaTheme="majorEastAsia"/>
        </w:rPr>
        <w:t>1</w:t>
      </w:r>
      <w:r>
        <w:rPr>
          <w:rFonts w:hint="eastAsia" w:asciiTheme="majorEastAsia" w:hAnsiTheme="majorEastAsia" w:eastAsiaTheme="majorEastAsia"/>
        </w:rPr>
        <w:t>『勘案事項整理票（居宅系）』により計算します。標準支給量を超えた支給決定が必要な場合は、計画相談支援事業者はサービス等利用計画案提出時に勘案事項整理票を作成し市に提出してください。当該勘案事項整理票により審査会に諮り、支給量が適正であるかどうか判断します。</w:t>
      </w:r>
    </w:p>
    <w:p>
      <w:pPr>
        <w:pStyle w:val="0"/>
        <w:widowControl w:val="1"/>
        <w:ind w:left="387" w:hanging="387" w:hangingChars="200"/>
        <w:jc w:val="left"/>
        <w:rPr>
          <w:rFonts w:hint="default" w:asciiTheme="majorEastAsia" w:hAnsiTheme="majorEastAsia" w:eastAsiaTheme="majorEastAsia"/>
        </w:rPr>
      </w:pPr>
    </w:p>
    <w:p>
      <w:pPr>
        <w:pStyle w:val="0"/>
        <w:widowControl w:val="1"/>
        <w:ind w:left="387" w:hanging="387" w:hangingChars="200"/>
        <w:jc w:val="left"/>
        <w:rPr>
          <w:rFonts w:hint="default" w:asciiTheme="majorEastAsia" w:hAnsiTheme="majorEastAsia" w:eastAsiaTheme="majorEastAsia"/>
        </w:rPr>
      </w:pPr>
    </w:p>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AndChars" w:linePitch="328" w:charSpace="-3426"/>
        </w:sectPr>
      </w:pPr>
    </w:p>
    <w:p>
      <w:pPr>
        <w:pStyle w:val="2"/>
        <w:rPr>
          <w:rFonts w:hint="default" w:asciiTheme="majorEastAsia" w:hAnsiTheme="majorEastAsia"/>
          <w:color w:val="auto"/>
        </w:rPr>
      </w:pPr>
      <w:bookmarkStart w:id="9" w:name="_Toc510443520"/>
      <w:r>
        <w:rPr>
          <w:rFonts w:hint="eastAsia" w:asciiTheme="majorEastAsia" w:hAnsiTheme="majorEastAsia"/>
          <w:color w:val="auto"/>
        </w:rPr>
        <w:t>介護給付費</w:t>
      </w:r>
      <w:bookmarkEnd w:id="9"/>
    </w:p>
    <w:p>
      <w:pPr>
        <w:pStyle w:val="0"/>
        <w:rPr>
          <w:rFonts w:hint="default" w:asciiTheme="majorEastAsia" w:hAnsiTheme="majorEastAsia" w:eastAsiaTheme="majorEastAsia"/>
        </w:rPr>
      </w:pPr>
      <w:r>
        <w:rPr>
          <w:rFonts w:hint="eastAsia" w:asciiTheme="majorEastAsia" w:hAnsiTheme="majorEastAsia" w:eastAsiaTheme="majorEastAsia"/>
        </w:rPr>
        <w:t>　介護給付費は、障害に起因する日常生活上継続的に必要な介護支援です。居宅介護や施設入所、施設における生活介護などが該当します。</w:t>
      </w:r>
    </w:p>
    <w:p>
      <w:pPr>
        <w:pStyle w:val="3"/>
        <w:ind w:left="618" w:right="193"/>
        <w:rPr>
          <w:rFonts w:hint="default"/>
          <w:color w:val="auto"/>
        </w:rPr>
      </w:pPr>
      <w:bookmarkStart w:id="10" w:name="_Toc510443521"/>
      <w:r>
        <w:rPr>
          <w:rFonts w:hint="eastAsia"/>
          <w:color w:val="auto"/>
        </w:rPr>
        <w:t>居宅介護（ホームヘルプ）</w:t>
      </w:r>
      <w:bookmarkEnd w:id="10"/>
    </w:p>
    <w:p>
      <w:pPr>
        <w:pStyle w:val="0"/>
        <w:widowControl w:val="1"/>
        <w:ind w:left="386" w:leftChars="100" w:hanging="193" w:hangingChars="100"/>
        <w:jc w:val="left"/>
        <w:rPr>
          <w:rFonts w:hint="default" w:asciiTheme="majorEastAsia" w:hAnsiTheme="majorEastAsia" w:eastAsiaTheme="majorEastAsia"/>
        </w:rPr>
      </w:pPr>
      <w:r>
        <w:rPr>
          <w:rFonts w:hint="eastAsia" w:asciiTheme="majorEastAsia" w:hAnsiTheme="majorEastAsia" w:eastAsiaTheme="majorEastAsia"/>
        </w:rPr>
        <w:t>（１）サービスの概要</w:t>
      </w:r>
    </w:p>
    <w:tbl>
      <w:tblPr>
        <w:tblStyle w:val="47"/>
        <w:tblW w:w="8789" w:type="dxa"/>
        <w:tblInd w:w="137" w:type="dxa"/>
        <w:tblLayout w:type="fixed"/>
        <w:tblLook w:firstRow="1" w:lastRow="0" w:firstColumn="1" w:lastColumn="0" w:noHBand="0" w:noVBand="1" w:val="04A0"/>
      </w:tblPr>
      <w:tblGrid>
        <w:gridCol w:w="1559"/>
        <w:gridCol w:w="7230"/>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7230"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居宅介護（身体介護　家事援助　通院等介助　通院等乗降介助）</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723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【身体介護】</w:t>
            </w:r>
            <w:r>
              <w:rPr>
                <w:rFonts w:hint="eastAsia" w:asciiTheme="majorEastAsia" w:hAnsiTheme="majorEastAsia" w:eastAsiaTheme="majorEastAsia"/>
              </w:rPr>
              <w:t>居宅における入浴、排せつ、食事介助等の支援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【家事援助】</w:t>
            </w:r>
            <w:r>
              <w:rPr>
                <w:rFonts w:hint="eastAsia" w:asciiTheme="majorEastAsia" w:hAnsiTheme="majorEastAsia" w:eastAsiaTheme="majorEastAsia"/>
              </w:rPr>
              <w:t>居宅における掃除、調理、洗濯、育児等の支援</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【通院等介助】</w:t>
            </w:r>
            <w:r>
              <w:rPr>
                <w:rFonts w:hint="eastAsia" w:asciiTheme="majorEastAsia" w:hAnsiTheme="majorEastAsia" w:eastAsiaTheme="majorEastAsia"/>
              </w:rPr>
              <w:t>居宅から医療機関等へ外出する際の支援</w:t>
            </w:r>
          </w:p>
          <w:p>
            <w:pPr>
              <w:pStyle w:val="0"/>
              <w:widowControl w:val="1"/>
              <w:ind w:left="1747" w:hanging="1747" w:hangingChars="900"/>
              <w:jc w:val="left"/>
              <w:rPr>
                <w:rFonts w:hint="default" w:asciiTheme="majorEastAsia" w:hAnsiTheme="majorEastAsia" w:eastAsiaTheme="majorEastAsia"/>
              </w:rPr>
            </w:pPr>
            <w:r>
              <w:rPr>
                <w:rFonts w:hint="eastAsia" w:asciiTheme="majorEastAsia" w:hAnsiTheme="majorEastAsia" w:eastAsiaTheme="majorEastAsia"/>
                <w:b w:val="1"/>
              </w:rPr>
              <w:t>【通院等乗降介助】</w:t>
            </w:r>
            <w:r>
              <w:rPr>
                <w:rFonts w:hint="eastAsia" w:asciiTheme="majorEastAsia" w:hAnsiTheme="majorEastAsia" w:eastAsiaTheme="majorEastAsia"/>
              </w:rPr>
              <w:t>居宅からヘルパー自らが運転する車両への乗降介助、屋内外における移動の際の支援</w:t>
            </w:r>
          </w:p>
        </w:tc>
      </w:tr>
      <w:tr>
        <w:trPr>
          <w:trHeight w:val="180" w:hRule="atLeast"/>
        </w:trPr>
        <w:tc>
          <w:tcPr>
            <w:tcW w:w="1559" w:type="dxa"/>
            <w:vMerge w:val="restart"/>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7230"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【身体介護・家事援助・通院等介助（身体介護を伴わない）、通院等乗降介助】</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1</w:t>
            </w:r>
            <w:r>
              <w:rPr>
                <w:rFonts w:hint="eastAsia" w:asciiTheme="majorEastAsia" w:hAnsiTheme="majorEastAsia" w:eastAsiaTheme="majorEastAsia"/>
              </w:rPr>
              <w:t>以上の障害者（障害児にあってはこれに相当する支援の度合い）</w:t>
            </w:r>
          </w:p>
        </w:tc>
      </w:tr>
      <w:tr>
        <w:trPr>
          <w:trHeight w:val="180" w:hRule="atLeast"/>
        </w:trPr>
        <w:tc>
          <w:tcPr>
            <w:tcW w:w="1559" w:type="dxa"/>
            <w:vMerge w:val="continue"/>
            <w:vAlign w:val="top"/>
          </w:tcPr>
          <w:p>
            <w:pPr>
              <w:pStyle w:val="0"/>
              <w:widowControl w:val="1"/>
              <w:jc w:val="left"/>
              <w:rPr>
                <w:rFonts w:hint="default" w:asciiTheme="majorEastAsia" w:hAnsiTheme="majorEastAsia" w:eastAsiaTheme="majorEastAsia"/>
              </w:rPr>
            </w:pPr>
          </w:p>
        </w:tc>
        <w:tc>
          <w:tcPr>
            <w:tcW w:w="7230"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【通院等介助（身体介護を伴う）】</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2</w:t>
            </w:r>
            <w:r>
              <w:rPr>
                <w:rFonts w:hint="eastAsia" w:asciiTheme="majorEastAsia" w:hAnsiTheme="majorEastAsia" w:eastAsiaTheme="majorEastAsia"/>
              </w:rPr>
              <w:t>以上</w:t>
            </w:r>
          </w:p>
          <w:p>
            <w:pPr>
              <w:pStyle w:val="0"/>
              <w:widowControl w:val="1"/>
              <w:ind w:left="224" w:hanging="224" w:hangingChars="116"/>
              <w:jc w:val="left"/>
              <w:rPr>
                <w:rFonts w:hint="default" w:asciiTheme="majorEastAsia" w:hAnsiTheme="majorEastAsia" w:eastAsiaTheme="majorEastAsia"/>
              </w:rPr>
            </w:pPr>
            <w:r>
              <w:rPr>
                <w:rFonts w:hint="eastAsia" w:asciiTheme="majorEastAsia" w:hAnsiTheme="majorEastAsia" w:eastAsiaTheme="majorEastAsia"/>
              </w:rPr>
              <w:t>・認定調査項目のうち、次に掲げる①～⑤項目のいずれかの状態の</w:t>
            </w:r>
            <w:r>
              <w:rPr>
                <w:rFonts w:hint="eastAsia" w:asciiTheme="majorEastAsia" w:hAnsiTheme="majorEastAsia" w:eastAsiaTheme="majorEastAsia"/>
              </w:rPr>
              <w:t>1</w:t>
            </w:r>
            <w:r>
              <w:rPr>
                <w:rFonts w:hint="eastAsia" w:asciiTheme="majorEastAsia" w:hAnsiTheme="majorEastAsia" w:eastAsiaTheme="majorEastAsia"/>
              </w:rPr>
              <w:t>つ以上に認定されていること</w:t>
            </w:r>
          </w:p>
          <w:p>
            <w:pPr>
              <w:pStyle w:val="0"/>
              <w:widowControl w:val="1"/>
              <w:ind w:left="33" w:leftChars="16" w:hanging="2"/>
              <w:jc w:val="left"/>
              <w:rPr>
                <w:rFonts w:hint="default" w:asciiTheme="majorEastAsia" w:hAnsiTheme="majorEastAsia" w:eastAsiaTheme="majorEastAsia"/>
              </w:rPr>
            </w:pPr>
            <w:r>
              <w:rPr>
                <w:rFonts w:hint="eastAsia" w:asciiTheme="majorEastAsia" w:hAnsiTheme="majorEastAsia" w:eastAsiaTheme="majorEastAsia"/>
              </w:rPr>
              <w:t>①　歩行：「全面的な支援が必要」</w:t>
            </w:r>
          </w:p>
          <w:p>
            <w:pPr>
              <w:pStyle w:val="0"/>
              <w:widowControl w:val="1"/>
              <w:ind w:left="33" w:leftChars="16" w:hanging="2"/>
              <w:jc w:val="left"/>
              <w:rPr>
                <w:rFonts w:hint="default" w:asciiTheme="majorEastAsia" w:hAnsiTheme="majorEastAsia" w:eastAsiaTheme="majorEastAsia"/>
              </w:rPr>
            </w:pPr>
            <w:r>
              <w:rPr>
                <w:rFonts w:hint="eastAsia" w:asciiTheme="majorEastAsia" w:hAnsiTheme="majorEastAsia" w:eastAsiaTheme="majorEastAsia"/>
              </w:rPr>
              <w:t>②　移乗：「見守り等の支援が必要」「部分的な支援が必要」「全面的な支援が必要」</w:t>
            </w:r>
          </w:p>
          <w:p>
            <w:pPr>
              <w:pStyle w:val="0"/>
              <w:widowControl w:val="1"/>
              <w:ind w:left="1191" w:leftChars="16" w:hanging="1160" w:hangingChars="600"/>
              <w:jc w:val="left"/>
              <w:rPr>
                <w:rFonts w:hint="default" w:asciiTheme="majorEastAsia" w:hAnsiTheme="majorEastAsia" w:eastAsiaTheme="majorEastAsia"/>
              </w:rPr>
            </w:pPr>
            <w:r>
              <w:rPr>
                <w:rFonts w:hint="eastAsia" w:asciiTheme="majorEastAsia" w:hAnsiTheme="majorEastAsia" w:eastAsiaTheme="majorEastAsia"/>
              </w:rPr>
              <w:t>③　移動：「見守り等の支援が必要」「部分的な支援が必要」「全面的な支援が必要」</w:t>
            </w:r>
          </w:p>
          <w:p>
            <w:pPr>
              <w:pStyle w:val="0"/>
              <w:widowControl w:val="1"/>
              <w:ind w:left="1191" w:leftChars="16" w:hanging="1160" w:hangingChars="600"/>
              <w:jc w:val="left"/>
              <w:rPr>
                <w:rFonts w:hint="default" w:asciiTheme="majorEastAsia" w:hAnsiTheme="majorEastAsia" w:eastAsiaTheme="majorEastAsia"/>
              </w:rPr>
            </w:pPr>
            <w:r>
              <w:rPr>
                <w:rFonts w:hint="eastAsia" w:asciiTheme="majorEastAsia" w:hAnsiTheme="majorEastAsia" w:eastAsiaTheme="majorEastAsia"/>
              </w:rPr>
              <w:t>④　排尿：「部分的な支援が必要」「全面的な支援が必要」</w:t>
            </w:r>
          </w:p>
          <w:p>
            <w:pPr>
              <w:pStyle w:val="0"/>
              <w:widowControl w:val="1"/>
              <w:ind w:left="1191" w:leftChars="16" w:hanging="1160" w:hangingChars="600"/>
              <w:jc w:val="left"/>
              <w:rPr>
                <w:rFonts w:hint="default" w:asciiTheme="majorEastAsia" w:hAnsiTheme="majorEastAsia" w:eastAsiaTheme="majorEastAsia"/>
              </w:rPr>
            </w:pPr>
            <w:r>
              <w:rPr>
                <w:rFonts w:hint="eastAsia" w:asciiTheme="majorEastAsia" w:hAnsiTheme="majorEastAsia" w:eastAsiaTheme="majorEastAsia"/>
              </w:rPr>
              <w:t>⑤　排便：「部分的な支援が必要」「全面的な支援が必要」</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723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【身体介護】</w:t>
            </w:r>
            <w:r>
              <w:rPr>
                <w:rFonts w:hint="eastAsia" w:asciiTheme="majorEastAsia" w:hAnsiTheme="majorEastAsia" w:eastAsiaTheme="majorEastAsia"/>
              </w:rPr>
              <w:t>　最小単位</w:t>
            </w:r>
            <w:r>
              <w:rPr>
                <w:rFonts w:hint="eastAsia" w:asciiTheme="majorEastAsia" w:hAnsiTheme="majorEastAsia" w:eastAsiaTheme="majorEastAsia"/>
              </w:rPr>
              <w:t>30</w:t>
            </w:r>
            <w:r>
              <w:rPr>
                <w:rFonts w:hint="eastAsia" w:asciiTheme="majorEastAsia" w:hAnsiTheme="majorEastAsia" w:eastAsiaTheme="majorEastAsia"/>
              </w:rPr>
              <w:t>分　以降</w:t>
            </w:r>
            <w:r>
              <w:rPr>
                <w:rFonts w:hint="eastAsia" w:asciiTheme="majorEastAsia" w:hAnsiTheme="majorEastAsia" w:eastAsiaTheme="majorEastAsia"/>
              </w:rPr>
              <w:t>30</w:t>
            </w:r>
            <w:r>
              <w:rPr>
                <w:rFonts w:hint="eastAsia" w:asciiTheme="majorEastAsia" w:hAnsiTheme="majorEastAsia" w:eastAsiaTheme="majorEastAsia"/>
              </w:rPr>
              <w:t>分</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【家事援助】</w:t>
            </w:r>
            <w:r>
              <w:rPr>
                <w:rFonts w:hint="eastAsia" w:asciiTheme="majorEastAsia" w:hAnsiTheme="majorEastAsia" w:eastAsiaTheme="majorEastAsia"/>
              </w:rPr>
              <w:t>　最小単位</w:t>
            </w:r>
            <w:r>
              <w:rPr>
                <w:rFonts w:hint="eastAsia" w:asciiTheme="majorEastAsia" w:hAnsiTheme="majorEastAsia" w:eastAsiaTheme="majorEastAsia"/>
              </w:rPr>
              <w:t>30</w:t>
            </w:r>
            <w:r>
              <w:rPr>
                <w:rFonts w:hint="eastAsia" w:asciiTheme="majorEastAsia" w:hAnsiTheme="majorEastAsia" w:eastAsiaTheme="majorEastAsia"/>
              </w:rPr>
              <w:t>分　以降</w:t>
            </w:r>
            <w:r>
              <w:rPr>
                <w:rFonts w:hint="eastAsia" w:asciiTheme="majorEastAsia" w:hAnsiTheme="majorEastAsia" w:eastAsiaTheme="majorEastAsia"/>
              </w:rPr>
              <w:t>15</w:t>
            </w:r>
            <w:r>
              <w:rPr>
                <w:rFonts w:hint="eastAsia" w:asciiTheme="majorEastAsia" w:hAnsiTheme="majorEastAsia" w:eastAsiaTheme="majorEastAsia"/>
              </w:rPr>
              <w:t>分</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【通院等介助】</w:t>
            </w:r>
            <w:r>
              <w:rPr>
                <w:rFonts w:hint="eastAsia" w:asciiTheme="majorEastAsia" w:hAnsiTheme="majorEastAsia" w:eastAsiaTheme="majorEastAsia"/>
              </w:rPr>
              <w:t>最小単位</w:t>
            </w:r>
            <w:r>
              <w:rPr>
                <w:rFonts w:hint="eastAsia" w:asciiTheme="majorEastAsia" w:hAnsiTheme="majorEastAsia" w:eastAsiaTheme="majorEastAsia"/>
              </w:rPr>
              <w:t>30</w:t>
            </w:r>
            <w:r>
              <w:rPr>
                <w:rFonts w:hint="eastAsia" w:asciiTheme="majorEastAsia" w:hAnsiTheme="majorEastAsia" w:eastAsiaTheme="majorEastAsia"/>
              </w:rPr>
              <w:t>分　以降</w:t>
            </w:r>
            <w:r>
              <w:rPr>
                <w:rFonts w:hint="eastAsia" w:asciiTheme="majorEastAsia" w:hAnsiTheme="majorEastAsia" w:eastAsiaTheme="majorEastAsia"/>
              </w:rPr>
              <w:t>30</w:t>
            </w:r>
            <w:r>
              <w:rPr>
                <w:rFonts w:hint="eastAsia" w:asciiTheme="majorEastAsia" w:hAnsiTheme="majorEastAsia" w:eastAsiaTheme="majorEastAsia"/>
              </w:rPr>
              <w:t>分</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【通院等乗降介助】</w:t>
            </w:r>
            <w:r>
              <w:rPr>
                <w:rFonts w:hint="eastAsia" w:asciiTheme="majorEastAsia" w:hAnsiTheme="majorEastAsia" w:eastAsiaTheme="majorEastAsia"/>
              </w:rPr>
              <w:t>最小単位　</w:t>
            </w:r>
            <w:r>
              <w:rPr>
                <w:rFonts w:hint="eastAsia" w:asciiTheme="majorEastAsia" w:hAnsiTheme="majorEastAsia" w:eastAsiaTheme="majorEastAsia"/>
              </w:rPr>
              <w:t>1</w:t>
            </w:r>
            <w:r>
              <w:rPr>
                <w:rFonts w:hint="eastAsia" w:asciiTheme="majorEastAsia" w:hAnsiTheme="majorEastAsia" w:eastAsiaTheme="majorEastAsia"/>
              </w:rPr>
              <w:t>回</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※原則身体介護は</w:t>
            </w:r>
            <w:r>
              <w:rPr>
                <w:rFonts w:hint="eastAsia" w:asciiTheme="majorEastAsia" w:hAnsiTheme="majorEastAsia" w:eastAsiaTheme="majorEastAsia"/>
              </w:rPr>
              <w:t>1</w:t>
            </w:r>
            <w:r>
              <w:rPr>
                <w:rFonts w:hint="eastAsia" w:asciiTheme="majorEastAsia" w:hAnsiTheme="majorEastAsia" w:eastAsiaTheme="majorEastAsia"/>
              </w:rPr>
              <w:t>回</w:t>
            </w:r>
            <w:r>
              <w:rPr>
                <w:rFonts w:hint="eastAsia" w:asciiTheme="majorEastAsia" w:hAnsiTheme="majorEastAsia" w:eastAsiaTheme="majorEastAsia"/>
              </w:rPr>
              <w:t>3</w:t>
            </w:r>
            <w:r>
              <w:rPr>
                <w:rFonts w:hint="eastAsia" w:asciiTheme="majorEastAsia" w:hAnsiTheme="majorEastAsia" w:eastAsiaTheme="majorEastAsia"/>
              </w:rPr>
              <w:t>時間以内、家事援助は</w:t>
            </w:r>
            <w:r>
              <w:rPr>
                <w:rFonts w:hint="eastAsia" w:asciiTheme="majorEastAsia" w:hAnsiTheme="majorEastAsia" w:eastAsiaTheme="majorEastAsia"/>
              </w:rPr>
              <w:t>1</w:t>
            </w:r>
            <w:r>
              <w:rPr>
                <w:rFonts w:hint="eastAsia" w:asciiTheme="majorEastAsia" w:hAnsiTheme="majorEastAsia" w:eastAsiaTheme="majorEastAsia"/>
              </w:rPr>
              <w:t>回</w:t>
            </w:r>
            <w:r>
              <w:rPr>
                <w:rFonts w:hint="eastAsia" w:asciiTheme="majorEastAsia" w:hAnsiTheme="majorEastAsia" w:eastAsiaTheme="majorEastAsia"/>
              </w:rPr>
              <w:t>1.5</w:t>
            </w:r>
            <w:r>
              <w:rPr>
                <w:rFonts w:hint="eastAsia" w:asciiTheme="majorEastAsia" w:hAnsiTheme="majorEastAsia" w:eastAsiaTheme="majorEastAsia"/>
              </w:rPr>
              <w:t>時間以内での利用とする。</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723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必要量（身体介護・家事援助は標準支給量あり）</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723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・療養介護、施設入所支援は併給不可。</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・共同生活援助利用者の通院等介助及び通院等乗降介助は、慢性疾患による定期通院が必要と医師の指示がある場合のみ月</w:t>
            </w:r>
            <w:r>
              <w:rPr>
                <w:rFonts w:hint="eastAsia" w:asciiTheme="majorEastAsia" w:hAnsiTheme="majorEastAsia" w:eastAsiaTheme="majorEastAsia"/>
              </w:rPr>
              <w:t>2</w:t>
            </w:r>
            <w:r>
              <w:rPr>
                <w:rFonts w:hint="eastAsia" w:asciiTheme="majorEastAsia" w:hAnsiTheme="majorEastAsia" w:eastAsiaTheme="majorEastAsia"/>
              </w:rPr>
              <w:t>回まで利用可。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723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介護保険優先。</w:t>
            </w:r>
          </w:p>
        </w:tc>
      </w:tr>
    </w:tbl>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AndChars" w:linePitch="328" w:charSpace="-3426"/>
        </w:sect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（２）標準支給量　　　　　　　　　　　　　　　　　　　　　　　　（単位：時間）</w:t>
      </w:r>
    </w:p>
    <w:tbl>
      <w:tblPr>
        <w:tblStyle w:val="47"/>
        <w:tblW w:w="8074" w:type="dxa"/>
        <w:tblInd w:w="420" w:type="dxa"/>
        <w:tblLayout w:type="fixed"/>
        <w:tblLook w:firstRow="1" w:lastRow="0" w:firstColumn="1" w:lastColumn="0" w:noHBand="0" w:noVBand="1" w:val="04A0"/>
      </w:tblPr>
      <w:tblGrid>
        <w:gridCol w:w="1702"/>
        <w:gridCol w:w="910"/>
        <w:gridCol w:w="910"/>
        <w:gridCol w:w="910"/>
        <w:gridCol w:w="911"/>
        <w:gridCol w:w="910"/>
        <w:gridCol w:w="910"/>
        <w:gridCol w:w="911"/>
      </w:tblGrid>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w:t>
            </w:r>
          </w:p>
        </w:tc>
        <w:tc>
          <w:tcPr>
            <w:tcW w:w="910"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1</w:t>
            </w:r>
          </w:p>
        </w:tc>
        <w:tc>
          <w:tcPr>
            <w:tcW w:w="910"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2</w:t>
            </w:r>
          </w:p>
        </w:tc>
        <w:tc>
          <w:tcPr>
            <w:tcW w:w="910"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3</w:t>
            </w:r>
          </w:p>
        </w:tc>
        <w:tc>
          <w:tcPr>
            <w:tcW w:w="911"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4</w:t>
            </w:r>
          </w:p>
        </w:tc>
        <w:tc>
          <w:tcPr>
            <w:tcW w:w="910"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5</w:t>
            </w:r>
          </w:p>
        </w:tc>
        <w:tc>
          <w:tcPr>
            <w:tcW w:w="910"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6</w:t>
            </w:r>
          </w:p>
        </w:tc>
        <w:tc>
          <w:tcPr>
            <w:tcW w:w="911"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児童</w:t>
            </w:r>
          </w:p>
        </w:tc>
      </w:tr>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身体介護</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5</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10</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20</w:t>
            </w:r>
          </w:p>
        </w:tc>
        <w:tc>
          <w:tcPr>
            <w:tcW w:w="91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30</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40</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50</w:t>
            </w:r>
          </w:p>
        </w:tc>
        <w:tc>
          <w:tcPr>
            <w:tcW w:w="91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20</w:t>
            </w:r>
          </w:p>
        </w:tc>
      </w:tr>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家事援助</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10</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15</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25</w:t>
            </w:r>
          </w:p>
        </w:tc>
        <w:tc>
          <w:tcPr>
            <w:tcW w:w="91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35</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45</w:t>
            </w:r>
          </w:p>
        </w:tc>
        <w:tc>
          <w:tcPr>
            <w:tcW w:w="910"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55</w:t>
            </w:r>
          </w:p>
        </w:tc>
        <w:tc>
          <w:tcPr>
            <w:tcW w:w="911"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w:t>
            </w:r>
          </w:p>
        </w:tc>
      </w:tr>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通院等介助</w:t>
            </w:r>
          </w:p>
        </w:tc>
        <w:tc>
          <w:tcPr>
            <w:tcW w:w="6372" w:type="dxa"/>
            <w:gridSpan w:val="7"/>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必要量</w:t>
            </w:r>
          </w:p>
        </w:tc>
      </w:tr>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通院等乗降介助</w:t>
            </w:r>
          </w:p>
        </w:tc>
        <w:tc>
          <w:tcPr>
            <w:tcW w:w="6372" w:type="dxa"/>
            <w:gridSpan w:val="7"/>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必要量</w:t>
            </w:r>
          </w:p>
        </w:tc>
      </w:tr>
    </w:tbl>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※上記表に家族の状況や</w:t>
      </w:r>
      <w:r>
        <w:rPr>
          <w:rFonts w:hint="eastAsia" w:asciiTheme="majorEastAsia" w:hAnsiTheme="majorEastAsia" w:eastAsiaTheme="majorEastAsia"/>
        </w:rPr>
        <w:t>2</w:t>
      </w:r>
      <w:r>
        <w:rPr>
          <w:rFonts w:hint="eastAsia" w:asciiTheme="majorEastAsia" w:hAnsiTheme="majorEastAsia" w:eastAsiaTheme="majorEastAsia"/>
        </w:rPr>
        <w:t>人介護の必要性に応じて補正係数を掛けたものが標準支給量となる。</w:t>
      </w:r>
    </w:p>
    <w:p>
      <w:pPr>
        <w:pStyle w:val="0"/>
        <w:widowControl w:val="1"/>
        <w:ind w:left="420" w:hanging="420" w:hangingChars="2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（３）運用に関する考え方</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【共通事項】</w:t>
      </w: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居宅介護の提供に当たっては、居宅介護計画に基づいて行われる必要があります。また、居宅介護等を行った場合は、実際に要した時間により算定されるのではなく、当該居宅計画に基づいて行われるべき時間に基づき算定されることに留意してください。当初の居宅介護計画で定めたサービス提供内容や提供時間が実際のサービス提供と合致しない場合には、速やかに居宅介護計画の見直し、変更を行うことが必要で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w:t>
      </w:r>
      <w:r>
        <w:rPr>
          <w:rFonts w:hint="eastAsia" w:asciiTheme="majorEastAsia" w:hAnsiTheme="majorEastAsia" w:eastAsiaTheme="majorEastAsia"/>
        </w:rPr>
        <w:t>日に居宅介護を複数回算定する場合は、概ね</w:t>
      </w:r>
      <w:r>
        <w:rPr>
          <w:rFonts w:hint="eastAsia" w:asciiTheme="majorEastAsia" w:hAnsiTheme="majorEastAsia" w:eastAsiaTheme="majorEastAsia"/>
        </w:rPr>
        <w:t>2</w:t>
      </w:r>
      <w:r>
        <w:rPr>
          <w:rFonts w:hint="eastAsia" w:asciiTheme="majorEastAsia" w:hAnsiTheme="majorEastAsia" w:eastAsiaTheme="majorEastAsia"/>
        </w:rPr>
        <w:t>時間以上の間隔を空けてください。ただし、別のサービス類型を使う場合（身体介護の後に家事援助を利用するなど）は、間隔が</w:t>
      </w:r>
      <w:r>
        <w:rPr>
          <w:rFonts w:hint="eastAsia" w:asciiTheme="majorEastAsia" w:hAnsiTheme="majorEastAsia" w:eastAsiaTheme="majorEastAsia"/>
        </w:rPr>
        <w:t>2</w:t>
      </w:r>
      <w:r>
        <w:rPr>
          <w:rFonts w:hint="eastAsia" w:asciiTheme="majorEastAsia" w:hAnsiTheme="majorEastAsia" w:eastAsiaTheme="majorEastAsia"/>
        </w:rPr>
        <w:t>時間未満でも算定可能です。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・「所要時間</w:t>
      </w:r>
      <w:r>
        <w:rPr>
          <w:rFonts w:hint="eastAsia" w:asciiTheme="majorEastAsia" w:hAnsiTheme="majorEastAsia" w:eastAsiaTheme="majorEastAsia"/>
        </w:rPr>
        <w:t>30</w:t>
      </w:r>
      <w:r>
        <w:rPr>
          <w:rFonts w:hint="eastAsia" w:asciiTheme="majorEastAsia" w:hAnsiTheme="majorEastAsia" w:eastAsiaTheme="majorEastAsia"/>
        </w:rPr>
        <w:t>分未満」の場合で算定する場合の所要時間は</w:t>
      </w:r>
      <w:r>
        <w:rPr>
          <w:rFonts w:hint="eastAsia" w:asciiTheme="majorEastAsia" w:hAnsiTheme="majorEastAsia" w:eastAsiaTheme="majorEastAsia"/>
        </w:rPr>
        <w:t>20</w:t>
      </w:r>
      <w:r>
        <w:rPr>
          <w:rFonts w:hint="eastAsia" w:asciiTheme="majorEastAsia" w:hAnsiTheme="majorEastAsia" w:eastAsiaTheme="majorEastAsia"/>
        </w:rPr>
        <w:t>分程度以上です。ただし、夜間、深夜及び早朝の時間帯に提供する場合にあってはこの限りではありません。所要時間とは実際に居宅介護を行った時間をいうものであり、居宅介護のための準備に要した時間等は含みません。</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・単なる見守り時間は居宅介護の主目的とはならないため支援対象になりません。</w:t>
      </w:r>
    </w:p>
    <w:p>
      <w:pPr>
        <w:pStyle w:val="0"/>
        <w:widowControl w:val="1"/>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①　身体介護</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原則身体介護は精神障害のみの障害者（児）には支給しません。ただし、精神状態の悪化により清潔保持に著しい困難が生じており、声かけのみでは入浴が困難である場合は、状態が回復するまでの期間に限り身体介護による入浴介助の支給決定が可能です。</w:t>
      </w: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②　家事援助</w:t>
      </w:r>
    </w:p>
    <w:p>
      <w:pPr>
        <w:pStyle w:val="0"/>
        <w:widowControl w:val="1"/>
        <w:ind w:left="840" w:leftChars="200" w:hanging="420" w:hangingChars="200"/>
        <w:jc w:val="left"/>
        <w:rPr>
          <w:rFonts w:hint="default" w:asciiTheme="majorEastAsia" w:hAnsiTheme="majorEastAsia" w:eastAsiaTheme="majorEastAsia"/>
        </w:rPr>
      </w:pPr>
      <w:r>
        <w:rPr>
          <w:rFonts w:hint="eastAsia" w:asciiTheme="majorEastAsia" w:hAnsiTheme="majorEastAsia" w:eastAsiaTheme="majorEastAsia"/>
        </w:rPr>
        <w:t>・家事援助は日常生活を営む上で必要な行為に限ります。</w:t>
      </w:r>
    </w:p>
    <w:p>
      <w:pPr>
        <w:pStyle w:val="0"/>
        <w:widowControl w:val="1"/>
        <w:ind w:left="840" w:leftChars="100" w:hanging="630" w:hangingChars="300"/>
        <w:jc w:val="left"/>
        <w:rPr>
          <w:rFonts w:hint="default" w:asciiTheme="majorEastAsia" w:hAnsiTheme="majorEastAsia" w:eastAsiaTheme="majorEastAsia"/>
        </w:rPr>
      </w:pPr>
      <w:r>
        <w:rPr>
          <w:rFonts w:hint="default" w:asciiTheme="majorEastAsia" w:hAnsiTheme="majorEastAsia" w:eastAsiaTheme="majorEastAsia"/>
        </w:rPr>
        <mc:AlternateContent>
          <mc:Choice Requires="wpg">
            <w:drawing>
              <wp:anchor distT="0" distB="0" distL="114300" distR="114300" simplePos="0" relativeHeight="35" behindDoc="0" locked="0" layoutInCell="1" hidden="0" allowOverlap="1">
                <wp:simplePos x="0" y="0"/>
                <wp:positionH relativeFrom="column">
                  <wp:posOffset>148590</wp:posOffset>
                </wp:positionH>
                <wp:positionV relativeFrom="paragraph">
                  <wp:posOffset>6350</wp:posOffset>
                </wp:positionV>
                <wp:extent cx="5486400" cy="2733040"/>
                <wp:effectExtent l="635" t="635" r="29845" b="10795"/>
                <wp:wrapNone/>
                <wp:docPr id="1076" name="グループ化 123"/>
                <a:graphic xmlns:a="http://schemas.openxmlformats.org/drawingml/2006/main">
                  <a:graphicData uri="http://schemas.microsoft.com/office/word/2010/wordprocessingGroup">
                    <wpg:wgp>
                      <wpg:cNvGrpSpPr/>
                      <wpg:grpSpPr>
                        <a:xfrm>
                          <a:off x="0" y="0"/>
                          <a:ext cx="5486400" cy="2733040"/>
                          <a:chOff x="-9525" y="28576"/>
                          <a:chExt cx="5486400" cy="2496364"/>
                        </a:xfrm>
                      </wpg:grpSpPr>
                      <wps:wsp>
                        <wps:cNvPr id="1077" name="角丸四角形 23"/>
                        <wps:cNvSpPr/>
                        <wps:spPr>
                          <a:xfrm>
                            <a:off x="-9525" y="134167"/>
                            <a:ext cx="5486400" cy="2390802"/>
                          </a:xfrm>
                          <a:prstGeom prst="roundRect">
                            <a:avLst/>
                          </a:prstGeom>
                          <a:noFill/>
                          <a:ln w="12700" cap="flat" cmpd="sng" algn="ctr">
                            <a:solidFill>
                              <a:srgbClr val="5B9BD5">
                                <a:shade val="50000"/>
                              </a:srgbClr>
                            </a:solidFill>
                            <a:prstDash val="solid"/>
                            <a:miter lim="800000"/>
                          </a:ln>
                          <a:effectLst/>
                        </wps:spPr>
                        <wps:txbx>
                          <w:txbxContent>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・おせち料理など特別な手間をかけて行う調理</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・利用者以外も利用する居室等（居間・台所・浴室・トイレ等共有部分）の掃除</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・利用者以外のための調理、洗濯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・来客対応</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・庭木の手入れ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・障子の張替え</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・家具・電気器具の移動や修繕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・家屋の補修</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・大掃除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・自家用車の洗車</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・ペットの世話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・引越しの荷造り</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・営業上の書類の代読・代筆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・年賀状などの年中行事に関する代筆</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・書籍や新聞の代読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・酒類・たばこ等の購入</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・就業時間中（通勤・退勤・就学・在宅ワークを含む）の支援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　等</w:t>
                              </w:r>
                            </w:p>
                          </w:txbxContent>
                        </wps:txbx>
                        <wps:bodyPr rot="0" vertOverflow="overflow" horzOverflow="overflow" wrap="square" numCol="1" spcCol="0" rtlCol="0" fromWordArt="0" anchor="ctr" anchorCtr="0" forceAA="0" compatLnSpc="1"/>
                      </wps:wsp>
                      <wps:wsp>
                        <wps:cNvPr id="1078" name="フローチャート: 代替処理 122"/>
                        <wps:cNvSpPr/>
                        <wps:spPr>
                          <a:xfrm>
                            <a:off x="209550" y="28576"/>
                            <a:ext cx="1685925" cy="278405"/>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（日常生活に含まない）</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23" style="mso-position-vertical-relative:text;z-index:35;mso-wrap-distance-left:9pt;width:432pt;height:215.2pt;mso-position-horizontal-relative:text;position:absolute;margin-left:11.7pt;margin-top:0.5pt;mso-wrap-distance-bottom:0pt;mso-wrap-distance-right:9pt;mso-wrap-distance-top:0pt;" coordsize="5486400,2496364" coordorigin="-9525,28576" o:spid="_x0000_s1076" o:allowincell="t" o:allowoverlap="t">
                <v:roundrect id="角丸四角形 23" style="position:absolute;v-text-anchor:middle;left:-9525;top:134167;width:5486400;height:2390802;" o:spid="_x0000_s1077" filled="f" stroked="t" strokecolor="#42709c" strokeweight="1pt" o:spt="2" arcsize="10923f">
                  <v:fill/>
                  <v:stroke linestyle="single" miterlimit="8" endcap="flat" dashstyle="solid" filltype="solid"/>
                  <v:textbox style="layout-flow:horizontal;">
                    <w:txbxContent>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・おせち料理など特別な手間をかけて行う調理</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・利用者以外も利用する居室等（居間・台所・浴室・トイレ等共有部分）の掃除</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・利用者以外のための調理、洗濯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・来客対応</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・庭木の手入れ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・障子の張替え</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・家具・電気器具の移動や修繕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・家屋の補修</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・大掃除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・自家用車の洗車</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・ペットの世話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・引越しの荷造り</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・営業上の書類の代読・代筆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・年賀状などの年中行事に関する代筆</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・書籍や新聞の代読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・酒類・たばこ等の購入</w:t>
                        </w:r>
                      </w:p>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・就業時間中（通勤・退勤・就学・在宅ワークを含む）の支援　</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　等</w:t>
                        </w:r>
                      </w:p>
                    </w:txbxContent>
                  </v:textbox>
                  <v:imagedata o:title=""/>
                  <w10:wrap type="none" anchorx="text" anchory="text"/>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2" style="position:absolute;v-text-anchor:middle;left:209550;top:28576;width:1685925;height:278405;" o:spid="_x0000_s1078" filled="t" fillcolor="#ffffff [3212]" stroked="t" strokecolor="#42709c" strokeweight="1pt" o:spt="176" type="#_x0000_t176" adj="2700">
                  <v:fill/>
                  <v:stroke linestyle="single" miterlimit="8" endcap="flat" dashstyle="solid" filltype="solid"/>
                  <v:textbox style="layout-flow:horizontal;">
                    <w:txbxContent>
                      <w:p>
                        <w:pPr>
                          <w:pStyle w:val="0"/>
                          <w:widowControl w:val="1"/>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（日常生活に含まない）</w:t>
                        </w:r>
                      </w:p>
                    </w:txbxContent>
                  </v:textbox>
                  <v:imagedata o:title=""/>
                  <w10:wrap type="none" anchorx="text" anchory="text"/>
                </v:shape>
                <w10:wrap type="none" anchorx="text" anchory="text"/>
              </v:group>
            </w:pict>
          </mc:Fallback>
        </mc:AlternateContent>
      </w:r>
    </w:p>
    <w:p>
      <w:pPr>
        <w:pStyle w:val="0"/>
        <w:widowControl w:val="1"/>
        <w:ind w:left="840" w:leftChars="100" w:hanging="630" w:hangingChars="300"/>
        <w:jc w:val="left"/>
        <w:rPr>
          <w:rFonts w:hint="default" w:asciiTheme="majorEastAsia" w:hAnsiTheme="majorEastAsia" w:eastAsiaTheme="majorEastAsia"/>
        </w:rPr>
      </w:pPr>
    </w:p>
    <w:p>
      <w:pPr>
        <w:pStyle w:val="0"/>
        <w:widowControl w:val="1"/>
        <w:ind w:left="840" w:leftChars="100" w:hanging="630" w:hangingChars="300"/>
        <w:jc w:val="left"/>
        <w:rPr>
          <w:rFonts w:hint="default" w:asciiTheme="majorEastAsia" w:hAnsiTheme="majorEastAsia" w:eastAsiaTheme="majorEastAsia"/>
        </w:rPr>
      </w:pPr>
    </w:p>
    <w:p>
      <w:pPr>
        <w:pStyle w:val="0"/>
        <w:widowControl w:val="1"/>
        <w:ind w:left="840" w:leftChars="100" w:hanging="630" w:hangingChars="300"/>
        <w:jc w:val="left"/>
        <w:rPr>
          <w:rFonts w:hint="default" w:asciiTheme="majorEastAsia" w:hAnsiTheme="majorEastAsia" w:eastAsiaTheme="majorEastAsia"/>
        </w:rPr>
      </w:pPr>
    </w:p>
    <w:p>
      <w:pPr>
        <w:pStyle w:val="0"/>
        <w:widowControl w:val="1"/>
        <w:ind w:left="840" w:leftChars="100" w:hanging="630" w:hangingChars="300"/>
        <w:jc w:val="left"/>
        <w:rPr>
          <w:rFonts w:hint="default" w:asciiTheme="majorEastAsia" w:hAnsiTheme="majorEastAsia" w:eastAsiaTheme="majorEastAsia"/>
        </w:rPr>
      </w:pPr>
    </w:p>
    <w:p>
      <w:pPr>
        <w:pStyle w:val="0"/>
        <w:widowControl w:val="1"/>
        <w:ind w:left="840" w:leftChars="100" w:hanging="630" w:hangingChars="300"/>
        <w:jc w:val="left"/>
        <w:rPr>
          <w:rFonts w:hint="default" w:asciiTheme="majorEastAsia" w:hAnsiTheme="majorEastAsia" w:eastAsiaTheme="majorEastAsia"/>
        </w:rPr>
      </w:pPr>
    </w:p>
    <w:p>
      <w:pPr>
        <w:pStyle w:val="0"/>
        <w:widowControl w:val="1"/>
        <w:ind w:left="840" w:leftChars="100" w:hanging="630" w:hangingChars="300"/>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原則、同居家族がいる方は家事援助の支給はできません。ただし、家族が障害・疾病等の理由がある場合や、介護者が日中就労のため不在となり、本人分の家事が行えない理由がある場合は、本人分のみの家事援助が受けられます。（介護者が日中就労等で不在でも、本人分の家事が行える場合は家事援助の支給対象になりません。）また、同居家族が</w:t>
      </w:r>
      <w:r>
        <w:rPr>
          <w:rFonts w:hint="eastAsia" w:asciiTheme="majorEastAsia" w:hAnsiTheme="majorEastAsia" w:eastAsiaTheme="majorEastAsia"/>
        </w:rPr>
        <w:t>18</w:t>
      </w:r>
      <w:r>
        <w:rPr>
          <w:rFonts w:hint="eastAsia" w:asciiTheme="majorEastAsia" w:hAnsiTheme="majorEastAsia" w:eastAsiaTheme="majorEastAsia"/>
        </w:rPr>
        <w:t>歳未満の方や、</w:t>
      </w:r>
      <w:r>
        <w:rPr>
          <w:rFonts w:hint="eastAsia" w:asciiTheme="majorEastAsia" w:hAnsiTheme="majorEastAsia" w:eastAsiaTheme="majorEastAsia"/>
        </w:rPr>
        <w:t>18</w:t>
      </w:r>
      <w:r>
        <w:rPr>
          <w:rFonts w:hint="eastAsia" w:asciiTheme="majorEastAsia" w:hAnsiTheme="majorEastAsia" w:eastAsiaTheme="majorEastAsia"/>
        </w:rPr>
        <w:t>歳で高等学校就学中の場合は学校を卒業するまでは本人の家事援助に併せて当該児童生徒分の家事援助を行うことができます。</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家事援助は、本来その対象者の年齢に照らし合わせ、日常生活を営むのに必要な家事を代行して支援するものです。よって幼児期の障害児の食事づくりや洗濯は、育児支援に当たるものと考え、当該障害児への家事援助での支給決定はできません。本来的に児童が年齢に応じて取得できる生活能力に鑑みて判断することになります。</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家事援助の中に含まれる育児支援には、沐浴や授乳等のほか、利用者（親）と一体的に行う子ども分の掃除、調理、洗濯や、利用者の子どもが通院する際の付き添い、保育園（場合によっては幼稚園）に通園する際の送迎も含まれます。ただし、①利用者（親）が障害によって家事や付き添いが困難　②利用者（親）の子どもが</w:t>
      </w:r>
      <w:r>
        <w:rPr>
          <w:rFonts w:hint="eastAsia" w:asciiTheme="majorEastAsia" w:hAnsiTheme="majorEastAsia" w:eastAsiaTheme="majorEastAsia"/>
        </w:rPr>
        <w:t>1</w:t>
      </w:r>
      <w:r>
        <w:rPr>
          <w:rFonts w:hint="eastAsia" w:asciiTheme="majorEastAsia" w:hAnsiTheme="majorEastAsia" w:eastAsiaTheme="majorEastAsia"/>
        </w:rPr>
        <w:t>人では対応できない　③他の家族等の支援が受けられない場合　の全ての要件を満たす場合に限ります。</w:t>
      </w:r>
    </w:p>
    <w:p>
      <w:pPr>
        <w:pStyle w:val="0"/>
        <w:widowControl w:val="1"/>
        <w:ind w:left="420" w:hanging="420" w:hangingChars="200"/>
        <w:jc w:val="left"/>
        <w:rPr>
          <w:rFonts w:hint="default" w:asciiTheme="majorEastAsia" w:hAnsiTheme="majorEastAsia" w:eastAsiaTheme="majorEastAsia"/>
        </w:rPr>
      </w:pPr>
    </w:p>
    <w:p>
      <w:pPr>
        <w:pStyle w:val="0"/>
        <w:widowControl w:val="1"/>
        <w:ind w:left="420" w:leftChars="200"/>
        <w:jc w:val="left"/>
        <w:rPr>
          <w:rFonts w:hint="default" w:asciiTheme="majorEastAsia" w:hAnsiTheme="majorEastAsia" w:eastAsiaTheme="majorEastAsia"/>
        </w:rPr>
      </w:pPr>
      <w:r>
        <w:rPr>
          <w:rFonts w:hint="eastAsia" w:asciiTheme="majorEastAsia" w:hAnsiTheme="majorEastAsia" w:eastAsiaTheme="majorEastAsia"/>
        </w:rPr>
        <w:t>③　通院等介助</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通院等介助は、医療機関への通院のほか、官公署並びに相談支援事業所での公的手続きや障害福祉サービスの利用に係る相談に訪れる場合、相談支援事業所における相談の結果、見学のために紹介された障害福祉サービス事業所を訪れる場合に利用できます。</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・障害が原因で介護が必要な方に限ります。例えば虫歯治療や骨折等は、健常者にも起こり得ることであり、骨折が全て障害にあたるわけではありません。</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・通院等介助は、少なくとも発着のどちらかが居宅である必要があります。出先にてヘルパーと待ち合わせ等を行い、病院に通院した後出先でヘルパーと別れた場合には通院等介助は算定できません。</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・通院等の前後に買物や余暇的外出等を行う場合は、移動支援や行動援護での算定となります。</w:t>
      </w:r>
    </w:p>
    <w:p>
      <w:pPr>
        <w:pStyle w:val="0"/>
        <w:widowControl w:val="1"/>
        <w:ind w:left="628" w:leftChars="199" w:hanging="210" w:hangingChars="100"/>
        <w:jc w:val="left"/>
        <w:rPr>
          <w:rFonts w:hint="default" w:asciiTheme="majorEastAsia" w:hAnsiTheme="majorEastAsia" w:eastAsiaTheme="majorEastAsia"/>
        </w:rPr>
      </w:pPr>
      <w:r>
        <w:rPr>
          <w:rFonts w:hint="eastAsia" w:asciiTheme="majorEastAsia" w:hAnsiTheme="majorEastAsia" w:eastAsiaTheme="majorEastAsia"/>
        </w:rPr>
        <w:t>・視覚障害の方については、同行援護で支給決定を行うため、通院等介助の併給はできません。</w:t>
      </w:r>
    </w:p>
    <w:p>
      <w:pPr>
        <w:pStyle w:val="0"/>
        <w:widowControl w:val="1"/>
        <w:ind w:left="628" w:leftChars="199" w:hanging="210" w:hangingChars="100"/>
        <w:jc w:val="left"/>
        <w:rPr>
          <w:rFonts w:hint="default" w:asciiTheme="majorEastAsia" w:hAnsiTheme="majorEastAsia" w:eastAsiaTheme="majorEastAsia"/>
        </w:rPr>
      </w:pPr>
      <w:r>
        <w:rPr>
          <w:rFonts w:hint="eastAsia" w:asciiTheme="majorEastAsia" w:hAnsiTheme="majorEastAsia" w:eastAsiaTheme="majorEastAsia"/>
        </w:rPr>
        <w:t>・グループホーム入居者の通院時の付き添いについては、基本的には、日常生活上の支援の一環として、グループホーム等の事業者が対応することとなります。しかし、慢性疾患の障害者で、医師の指示により定期的に通院が必要な場合、月</w:t>
      </w:r>
      <w:r>
        <w:rPr>
          <w:rFonts w:hint="eastAsia" w:asciiTheme="majorEastAsia" w:hAnsiTheme="majorEastAsia" w:eastAsiaTheme="majorEastAsia"/>
        </w:rPr>
        <w:t>2</w:t>
      </w:r>
      <w:r>
        <w:rPr>
          <w:rFonts w:hint="eastAsia" w:asciiTheme="majorEastAsia" w:hAnsiTheme="majorEastAsia" w:eastAsiaTheme="majorEastAsia"/>
        </w:rPr>
        <w:t>回を限度に通院等介助の利用が認められます。この場合、別紙</w:t>
      </w:r>
      <w:r>
        <w:rPr>
          <w:rFonts w:hint="eastAsia" w:asciiTheme="majorEastAsia" w:hAnsiTheme="majorEastAsia" w:eastAsiaTheme="majorEastAsia"/>
        </w:rPr>
        <w:t>2</w:t>
      </w:r>
      <w:r>
        <w:rPr>
          <w:rFonts w:hint="eastAsia" w:asciiTheme="majorEastAsia" w:hAnsiTheme="majorEastAsia" w:eastAsiaTheme="majorEastAsia"/>
        </w:rPr>
        <w:t>『通院に係る証明書』を市に提出するとともに、個別支援計画に位置づける必要があります。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・「身体介護を伴う</w:t>
      </w:r>
      <w:r>
        <w:rPr>
          <w:rFonts w:hint="default" w:asciiTheme="majorEastAsia" w:hAnsiTheme="majorEastAsia" w:eastAsiaTheme="majorEastAsia"/>
        </w:rPr>
        <w:t>」</w:t>
      </w:r>
      <w:r>
        <w:rPr>
          <w:rFonts w:hint="eastAsia" w:asciiTheme="majorEastAsia" w:hAnsiTheme="majorEastAsia" w:eastAsiaTheme="majorEastAsia"/>
        </w:rPr>
        <w:t>と「身体介護を伴わない」は認定調査によって決められる報酬算定上の区分であり、受けられる支援内容に差はありません。</w:t>
      </w:r>
    </w:p>
    <w:p>
      <w:pPr>
        <w:pStyle w:val="0"/>
        <w:widowControl w:val="1"/>
        <w:ind w:firstLine="420" w:firstLineChars="200"/>
        <w:jc w:val="left"/>
        <w:rPr>
          <w:rFonts w:hint="default" w:asciiTheme="majorEastAsia" w:hAnsiTheme="majorEastAsia" w:eastAsiaTheme="majorEastAsia"/>
        </w:rPr>
      </w:pPr>
      <w:r>
        <w:rPr>
          <w:rFonts w:hint="eastAsia" w:asciiTheme="majorEastAsia" w:hAnsiTheme="majorEastAsia" w:eastAsiaTheme="majorEastAsia"/>
        </w:rPr>
        <w:t>・ヘルパー自らが車両を運転する場合は、道路運送法上の許可や登録が必要です。</w:t>
      </w: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・ヘルパーが「自らの運転する車両への乗車・降車」を行う場合で通院等介助を算定するには、前後に相当の所要時間（</w:t>
      </w:r>
      <w:r>
        <w:rPr>
          <w:rFonts w:hint="eastAsia" w:asciiTheme="majorEastAsia" w:hAnsiTheme="majorEastAsia" w:eastAsiaTheme="majorEastAsia"/>
        </w:rPr>
        <w:t>20</w:t>
      </w:r>
      <w:r>
        <w:rPr>
          <w:rFonts w:hint="eastAsia" w:asciiTheme="majorEastAsia" w:hAnsiTheme="majorEastAsia" w:eastAsiaTheme="majorEastAsia"/>
        </w:rPr>
        <w:t>～</w:t>
      </w:r>
      <w:r>
        <w:rPr>
          <w:rFonts w:hint="eastAsia" w:asciiTheme="majorEastAsia" w:hAnsiTheme="majorEastAsia" w:eastAsiaTheme="majorEastAsia"/>
        </w:rPr>
        <w:t>30</w:t>
      </w:r>
      <w:r>
        <w:rPr>
          <w:rFonts w:hint="eastAsia" w:asciiTheme="majorEastAsia" w:hAnsiTheme="majorEastAsia" w:eastAsiaTheme="majorEastAsia"/>
        </w:rPr>
        <w:t>分程度以上）を要し、かつ、手間の係る身体介護を行う場合に限ります。その際にヘルパーが運転中の時間は算定対象とはなりません。</w:t>
      </w:r>
    </w:p>
    <w:p>
      <w:pPr>
        <w:pStyle w:val="0"/>
        <w:widowControl w:val="1"/>
        <w:ind w:left="630" w:hanging="630" w:hangingChars="300"/>
        <w:jc w:val="left"/>
        <w:rPr>
          <w:rFonts w:hint="default" w:ascii="ＭＳ Ｐゴシック" w:hAnsi="ＭＳ Ｐゴシック" w:eastAsia="ＭＳ Ｐゴシック"/>
        </w:rPr>
      </w:pPr>
      <w:r>
        <w:rPr>
          <w:rFonts w:hint="eastAsia" w:asciiTheme="majorEastAsia" w:hAnsiTheme="majorEastAsia" w:eastAsiaTheme="majorEastAsia"/>
        </w:rPr>
        <w:t>　　・児童の場合は、小学生以上であり、保護者が介助できない場合で、かつ児童１人でも目的（リハビリ等）が達成できる場合や、世帯に複数の障害児がおり、保護者</w:t>
      </w:r>
      <w:r>
        <w:rPr>
          <w:rFonts w:hint="eastAsia" w:asciiTheme="majorEastAsia" w:hAnsiTheme="majorEastAsia" w:eastAsiaTheme="majorEastAsia"/>
        </w:rPr>
        <w:t>1</w:t>
      </w:r>
      <w:r>
        <w:rPr>
          <w:rFonts w:hint="eastAsia" w:asciiTheme="majorEastAsia" w:hAnsiTheme="majorEastAsia" w:eastAsiaTheme="majorEastAsia"/>
        </w:rPr>
        <w:t>人では通院が困難で、ヘルパーと保護者が一緒に行く場合などに限ります。未就学の児童は</w:t>
      </w:r>
      <w:r>
        <w:rPr>
          <w:rFonts w:hint="eastAsia" w:ascii="ＭＳ Ｐゴシック" w:hAnsi="ＭＳ Ｐゴシック" w:eastAsia="ＭＳ Ｐゴシック"/>
        </w:rPr>
        <w:t>障害の有無に関わらず本来保護者が連れて行くべきであり、通院等介助の対象にはなりません。保護者が障害を有するため未就学の児童を病院に連れて行くことが困難な場合は、家事支援の中に含まれる育児支援として、保護者に対する家事援助の支給決定になります。</w:t>
      </w:r>
    </w:p>
    <w:p>
      <w:pPr>
        <w:pStyle w:val="0"/>
        <w:widowControl w:val="1"/>
        <w:ind w:left="420" w:leftChars="100" w:hanging="210" w:hangingChars="100"/>
        <w:jc w:val="left"/>
        <w:rPr>
          <w:rFonts w:hint="default" w:ascii="ＭＳ Ｐゴシック" w:hAnsi="ＭＳ Ｐゴシック" w:eastAsia="ＭＳ Ｐゴシック"/>
          <w:u w:val="thick" w:color="auto"/>
        </w:rPr>
      </w:pPr>
    </w:p>
    <w:p>
      <w:pPr>
        <w:pStyle w:val="0"/>
        <w:widowControl w:val="1"/>
        <w:ind w:left="420" w:leftChars="100" w:hanging="210" w:hangingChars="100"/>
        <w:jc w:val="left"/>
        <w:rPr>
          <w:rFonts w:hint="default" w:ascii="ＭＳ Ｐゴシック" w:hAnsi="ＭＳ Ｐゴシック" w:eastAsia="ＭＳ Ｐゴシック"/>
          <w:u w:val="thick" w:color="auto"/>
        </w:rPr>
      </w:pPr>
      <w:r>
        <w:rPr>
          <w:rFonts w:hint="eastAsia" w:ascii="ＭＳ Ｐゴシック" w:hAnsi="ＭＳ Ｐゴシック" w:eastAsia="ＭＳ Ｐゴシック"/>
          <w:u w:val="thick" w:color="auto"/>
        </w:rPr>
        <w:t>（院内介助の取扱い）</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病院内の移動等の介助は、基本的には院内のスタッフにより対応されるべきものですが、院内スタッフが対応できない場合で、トイレ等の移動に介助が必要な場合や、知的・精神障害で突発的な行動を防止するため手をつないでおくなどの支援が必要な場合は対象となります。</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院内介助が必要とされる場合であっても、診察室内やリハビリ中は原則算定対象とはなりません。これは診察室内やリハビリ中は院内スタッフが対応すべきものと考えるためです。ただし、重度障害者入院時コミュニケーション支援事業の対象となる利用者であって、医療機関スタッフとの意思疎通が困難な場合に、普段から当該利用者と関わっており意思疎通の仲介が可能なヘルパーが意思疎通支援を行った時間に限り算定対象とします。</w:t>
      </w:r>
    </w:p>
    <w:p>
      <w:pPr>
        <w:pStyle w:val="0"/>
        <w:widowControl w:val="1"/>
        <w:jc w:val="left"/>
        <w:rPr>
          <w:rFonts w:hint="default" w:asciiTheme="majorEastAsia" w:hAnsiTheme="majorEastAsia" w:eastAsiaTheme="majorEastAsia"/>
        </w:rPr>
      </w:pPr>
    </w:p>
    <w:tbl>
      <w:tblPr>
        <w:tblStyle w:val="47"/>
        <w:tblW w:w="8153" w:type="dxa"/>
        <w:tblInd w:w="567" w:type="dxa"/>
        <w:tblLayout w:type="fixed"/>
        <w:tblLook w:firstRow="1" w:lastRow="0" w:firstColumn="1" w:lastColumn="0" w:noHBand="0" w:noVBand="1" w:val="04A0"/>
      </w:tblPr>
      <w:tblGrid>
        <w:gridCol w:w="8153"/>
      </w:tblGrid>
      <w:tr>
        <w:trPr/>
        <w:tc>
          <w:tcPr>
            <w:tcW w:w="8494"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（重度障害者入院時コミュニケーション支援事業対象者要件）</w:t>
            </w:r>
          </w:p>
          <w:p>
            <w:pPr>
              <w:pStyle w:val="0"/>
              <w:ind w:firstLine="210" w:firstLineChars="100"/>
              <w:rPr>
                <w:rFonts w:hint="default" w:asciiTheme="majorEastAsia" w:hAnsiTheme="majorEastAsia" w:eastAsiaTheme="majorEastAsia"/>
              </w:rPr>
            </w:pPr>
            <w:r>
              <w:rPr>
                <w:rFonts w:hint="eastAsia" w:asciiTheme="majorEastAsia" w:hAnsiTheme="majorEastAsia" w:eastAsiaTheme="majorEastAsia"/>
              </w:rPr>
              <w:t>以下の要件を全て満たす方。ただし、施設に入所中の方及び就学前の児童については対象外。</w:t>
            </w:r>
          </w:p>
          <w:p>
            <w:pPr>
              <w:pStyle w:val="0"/>
              <w:ind w:left="210" w:hanging="210" w:hangingChars="100"/>
              <w:rPr>
                <w:rFonts w:hint="default" w:asciiTheme="majorEastAsia" w:hAnsiTheme="majorEastAsia" w:eastAsiaTheme="majorEastAsia"/>
              </w:rPr>
            </w:pPr>
            <w:r>
              <w:rPr>
                <w:rFonts w:hint="eastAsia" w:asciiTheme="majorEastAsia" w:hAnsiTheme="majorEastAsia" w:eastAsiaTheme="majorEastAsia"/>
              </w:rPr>
              <w:t>○居住地が本市の区域内にある方</w:t>
            </w:r>
          </w:p>
          <w:p>
            <w:pPr>
              <w:pStyle w:val="0"/>
              <w:ind w:left="210" w:hanging="210" w:hangingChars="100"/>
              <w:rPr>
                <w:rFonts w:hint="default" w:asciiTheme="majorEastAsia" w:hAnsiTheme="majorEastAsia" w:eastAsiaTheme="majorEastAsia"/>
              </w:rPr>
            </w:pPr>
            <w:r>
              <w:rPr>
                <w:rFonts w:hint="eastAsia" w:asciiTheme="majorEastAsia" w:hAnsiTheme="majorEastAsia" w:eastAsiaTheme="majorEastAsia"/>
              </w:rPr>
              <w:t>○重度訪問介護、居宅介護又は行動援護のサービスを現に利用している方</w:t>
            </w:r>
          </w:p>
          <w:p>
            <w:pPr>
              <w:pStyle w:val="0"/>
              <w:ind w:left="210" w:hanging="210" w:hangingChars="100"/>
              <w:rPr>
                <w:rFonts w:hint="default" w:asciiTheme="majorEastAsia" w:hAnsiTheme="majorEastAsia" w:eastAsiaTheme="majorEastAsia"/>
              </w:rPr>
            </w:pPr>
            <w:r>
              <w:rPr>
                <w:rFonts w:hint="eastAsia" w:asciiTheme="majorEastAsia" w:hAnsiTheme="majorEastAsia" w:eastAsiaTheme="majorEastAsia"/>
              </w:rPr>
              <w:t>○発語困難等により医療従事者とのコミュニケーションに対する支援が必要と判断される方</w:t>
            </w:r>
          </w:p>
          <w:p>
            <w:pPr>
              <w:pStyle w:val="0"/>
              <w:ind w:left="420" w:hanging="420" w:hangingChars="200"/>
              <w:rPr>
                <w:rFonts w:hint="default" w:asciiTheme="majorEastAsia" w:hAnsiTheme="majorEastAsia" w:eastAsiaTheme="majorEastAsia"/>
              </w:rPr>
            </w:pPr>
            <w:r>
              <w:rPr>
                <w:rFonts w:hint="eastAsia" w:asciiTheme="majorEastAsia" w:hAnsiTheme="majorEastAsia" w:eastAsiaTheme="majorEastAsia"/>
              </w:rPr>
              <w:t>　※誰ともコミュニケーションできない方、独自の方法でコミュニケーションを行うが、誰とでも意思疎通可能な状態の場合は対象外</w:t>
            </w:r>
          </w:p>
          <w:p>
            <w:pPr>
              <w:pStyle w:val="0"/>
              <w:ind w:left="210" w:hanging="210" w:hangingChars="100"/>
              <w:rPr>
                <w:rFonts w:hint="default" w:asciiTheme="majorEastAsia" w:hAnsiTheme="majorEastAsia" w:eastAsiaTheme="majorEastAsia"/>
              </w:rPr>
            </w:pPr>
            <w:r>
              <w:rPr>
                <w:rFonts w:hint="eastAsia" w:asciiTheme="majorEastAsia" w:hAnsiTheme="majorEastAsia" w:eastAsiaTheme="majorEastAsia"/>
              </w:rPr>
              <w:t>○単身世帯又はこれに準じる方</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※介護者の就労、疾病、出産、他の子どもの監護など</w:t>
            </w:r>
          </w:p>
        </w:tc>
      </w:tr>
    </w:tbl>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※重度障害者入院時コミュニケーション支援事業は現に支給決定を受けている必要はなく、対象者の要件を満たしていれば算定可能です。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※意思疎通支援を行った時間のみが算定対象であり、診察室やリハビリの場で単に見守りや付き添いを行っている時間は算定対象となりません。</w:t>
      </w:r>
    </w:p>
    <w:p>
      <w:pPr>
        <w:pStyle w:val="0"/>
        <w:widowControl w:val="1"/>
        <w:jc w:val="left"/>
        <w:rPr>
          <w:rFonts w:hint="default" w:asciiTheme="majorEastAsia" w:hAnsiTheme="majorEastAsia" w:eastAsiaTheme="majorEastAsia"/>
        </w:rPr>
      </w:pPr>
    </w:p>
    <w:p>
      <w:pPr>
        <w:pStyle w:val="0"/>
        <w:widowControl w:val="1"/>
        <w:ind w:left="420" w:leftChars="200"/>
        <w:jc w:val="left"/>
        <w:rPr>
          <w:rFonts w:hint="default" w:asciiTheme="majorEastAsia" w:hAnsiTheme="majorEastAsia" w:eastAsiaTheme="majorEastAsia"/>
        </w:rPr>
      </w:pPr>
      <w:r>
        <w:rPr>
          <w:rFonts w:hint="eastAsia" w:asciiTheme="majorEastAsia" w:hAnsiTheme="majorEastAsia" w:eastAsiaTheme="majorEastAsia"/>
        </w:rPr>
        <w:t>④　通院等乗降介助</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・乗車・降車の介助を行う前後に</w:t>
      </w:r>
      <w:r>
        <w:rPr>
          <w:rFonts w:hint="eastAsia" w:asciiTheme="majorEastAsia" w:hAnsiTheme="majorEastAsia" w:eastAsiaTheme="majorEastAsia"/>
        </w:rPr>
        <w:t>20</w:t>
      </w:r>
      <w:r>
        <w:rPr>
          <w:rFonts w:hint="eastAsia" w:asciiTheme="majorEastAsia" w:hAnsiTheme="majorEastAsia" w:eastAsiaTheme="majorEastAsia"/>
        </w:rPr>
        <w:t>分から</w:t>
      </w:r>
      <w:r>
        <w:rPr>
          <w:rFonts w:hint="eastAsia" w:asciiTheme="majorEastAsia" w:hAnsiTheme="majorEastAsia" w:eastAsiaTheme="majorEastAsia"/>
        </w:rPr>
        <w:t>30</w:t>
      </w:r>
      <w:r>
        <w:rPr>
          <w:rFonts w:hint="eastAsia" w:asciiTheme="majorEastAsia" w:hAnsiTheme="majorEastAsia" w:eastAsiaTheme="majorEastAsia"/>
        </w:rPr>
        <w:t>分程度の身体介護を行う場合は、「通院等介助」になります。通院等介助を算定する場合は、通院等乗降介助は算定できません。</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通院等乗降介助は、「ヘルパー自らの運転する車両への乗車又は降車の介助」に加えて、「乗車前若しくは降車後の屋内外における移動等の介助」を行うか、又は「通院先での受診等の手続き、移動等の介助」を行う場合に算定対象となるものであり、移動等の介助又は受診等の手続きを行わない場合には算定対象とはなりません。つまり、乗降時に車両内から見守るのみでは算定できません。</w:t>
      </w:r>
    </w:p>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11" w:name="_Toc510443522"/>
      <w:r>
        <w:rPr>
          <w:rFonts w:hint="eastAsia"/>
          <w:color w:val="auto"/>
        </w:rPr>
        <w:t>重度訪問介護</w:t>
      </w:r>
      <w:bookmarkEnd w:id="11"/>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重度訪問介護</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重度の肢体不自由者又は重度の知的障害者若しくは精神障害により行動上著しい困難を有する障害者で常時介護を要するものにつき、居宅において身体・家事・外出時における介護を総合的に行う。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次のいずれかに該当する者</w:t>
            </w:r>
          </w:p>
          <w:p>
            <w:pPr>
              <w:pStyle w:val="0"/>
              <w:widowControl w:val="1"/>
              <w:ind w:left="214" w:hanging="214" w:hangingChars="102"/>
              <w:jc w:val="left"/>
              <w:rPr>
                <w:rFonts w:hint="default" w:asciiTheme="majorEastAsia" w:hAnsiTheme="majorEastAsia" w:eastAsiaTheme="majorEastAsia"/>
              </w:rPr>
            </w:pPr>
            <w:r>
              <w:rPr>
                <w:rFonts w:hint="eastAsia" w:asciiTheme="majorEastAsia" w:hAnsiTheme="majorEastAsia" w:eastAsiaTheme="majorEastAsia"/>
              </w:rPr>
              <w:t>①　障害支援区分</w:t>
            </w:r>
            <w:r>
              <w:rPr>
                <w:rFonts w:hint="eastAsia" w:asciiTheme="majorEastAsia" w:hAnsiTheme="majorEastAsia" w:eastAsiaTheme="majorEastAsia"/>
              </w:rPr>
              <w:t>4</w:t>
            </w:r>
            <w:r>
              <w:rPr>
                <w:rFonts w:hint="eastAsia" w:asciiTheme="majorEastAsia" w:hAnsiTheme="majorEastAsia" w:eastAsiaTheme="majorEastAsia"/>
              </w:rPr>
              <w:t>以上であり、二肢以上に麻痺があり、認定調査項目のうち「歩行」「移乗」「排尿」「排便」のいずれも「支援が不要」以外と認定されていること</w:t>
            </w:r>
          </w:p>
          <w:p>
            <w:pPr>
              <w:pStyle w:val="0"/>
              <w:widowControl w:val="1"/>
              <w:ind w:left="214" w:hanging="214" w:hangingChars="102"/>
              <w:jc w:val="left"/>
              <w:rPr>
                <w:rFonts w:hint="default" w:asciiTheme="majorEastAsia" w:hAnsiTheme="majorEastAsia" w:eastAsiaTheme="majorEastAsia"/>
              </w:rPr>
            </w:pPr>
            <w:r>
              <w:rPr>
                <w:rFonts w:hint="eastAsia" w:asciiTheme="majorEastAsia" w:hAnsiTheme="majorEastAsia" w:eastAsiaTheme="majorEastAsia"/>
              </w:rPr>
              <w:t>②　障害支援区分</w:t>
            </w:r>
            <w:r>
              <w:rPr>
                <w:rFonts w:hint="eastAsia" w:asciiTheme="majorEastAsia" w:hAnsiTheme="majorEastAsia" w:eastAsiaTheme="majorEastAsia"/>
              </w:rPr>
              <w:t>4</w:t>
            </w:r>
            <w:r>
              <w:rPr>
                <w:rFonts w:hint="eastAsia" w:asciiTheme="majorEastAsia" w:hAnsiTheme="majorEastAsia" w:eastAsiaTheme="majorEastAsia"/>
              </w:rPr>
              <w:t>以上であり、認定調査項目のうち行動関連項目等（</w:t>
            </w:r>
            <w:r>
              <w:rPr>
                <w:rFonts w:hint="eastAsia" w:asciiTheme="majorEastAsia" w:hAnsiTheme="majorEastAsia" w:eastAsiaTheme="majorEastAsia"/>
              </w:rPr>
              <w:t>12</w:t>
            </w:r>
            <w:r>
              <w:rPr>
                <w:rFonts w:hint="eastAsia" w:asciiTheme="majorEastAsia" w:hAnsiTheme="majorEastAsia" w:eastAsiaTheme="majorEastAsia"/>
              </w:rPr>
              <w:t>項目）の合計点数が</w:t>
            </w:r>
            <w:r>
              <w:rPr>
                <w:rFonts w:hint="eastAsia" w:asciiTheme="majorEastAsia" w:hAnsiTheme="majorEastAsia" w:eastAsiaTheme="majorEastAsia"/>
              </w:rPr>
              <w:t>10</w:t>
            </w:r>
            <w:r>
              <w:rPr>
                <w:rFonts w:hint="eastAsia" w:asciiTheme="majorEastAsia" w:hAnsiTheme="majorEastAsia" w:eastAsiaTheme="majorEastAsia"/>
              </w:rPr>
              <w:t>点以上である者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最小単位</w:t>
            </w:r>
            <w:r>
              <w:rPr>
                <w:rFonts w:hint="eastAsia" w:asciiTheme="majorEastAsia" w:hAnsiTheme="majorEastAsia" w:eastAsiaTheme="majorEastAsia"/>
              </w:rPr>
              <w:t>1</w:t>
            </w:r>
            <w:r>
              <w:rPr>
                <w:rFonts w:hint="eastAsia" w:asciiTheme="majorEastAsia" w:hAnsiTheme="majorEastAsia" w:eastAsiaTheme="majorEastAsia"/>
              </w:rPr>
              <w:t>時間　以降</w:t>
            </w:r>
            <w:r>
              <w:rPr>
                <w:rFonts w:hint="eastAsia" w:asciiTheme="majorEastAsia" w:hAnsiTheme="majorEastAsia" w:eastAsiaTheme="majorEastAsia"/>
              </w:rPr>
              <w:t>30</w:t>
            </w:r>
            <w:r>
              <w:rPr>
                <w:rFonts w:hint="eastAsia" w:asciiTheme="majorEastAsia" w:hAnsiTheme="majorEastAsia" w:eastAsiaTheme="majorEastAsia"/>
              </w:rPr>
              <w:t>分ごと（原則</w:t>
            </w:r>
            <w:r>
              <w:rPr>
                <w:rFonts w:hint="eastAsia" w:asciiTheme="majorEastAsia" w:hAnsiTheme="majorEastAsia" w:eastAsiaTheme="majorEastAsia"/>
              </w:rPr>
              <w:t>1</w:t>
            </w:r>
            <w:r>
              <w:rPr>
                <w:rFonts w:hint="eastAsia" w:asciiTheme="majorEastAsia" w:hAnsiTheme="majorEastAsia" w:eastAsiaTheme="majorEastAsia"/>
              </w:rPr>
              <w:t>日</w:t>
            </w:r>
            <w:r>
              <w:rPr>
                <w:rFonts w:hint="eastAsia" w:asciiTheme="majorEastAsia" w:hAnsiTheme="majorEastAsia" w:eastAsiaTheme="majorEastAsia"/>
              </w:rPr>
              <w:t>3</w:t>
            </w:r>
            <w:r>
              <w:rPr>
                <w:rFonts w:hint="eastAsia" w:asciiTheme="majorEastAsia" w:hAnsiTheme="majorEastAsia" w:eastAsiaTheme="majorEastAsia"/>
              </w:rPr>
              <w:t>時間以上）</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必要量（標準支給量あり）</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施設入所支援は併給不可。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介護保険優先。</w:t>
            </w:r>
          </w:p>
        </w:tc>
      </w:tr>
    </w:tbl>
    <w:p>
      <w:pPr>
        <w:pStyle w:val="0"/>
        <w:widowControl w:val="1"/>
        <w:ind w:firstLine="210" w:firstLineChars="1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（２）標準支給量　　　　　　　　　　　　　　　　　（単位：時間）</w:t>
      </w:r>
    </w:p>
    <w:tbl>
      <w:tblPr>
        <w:tblStyle w:val="47"/>
        <w:tblW w:w="6485" w:type="dxa"/>
        <w:tblInd w:w="420" w:type="dxa"/>
        <w:tblLayout w:type="fixed"/>
        <w:tblLook w:firstRow="1" w:lastRow="0" w:firstColumn="1" w:lastColumn="0" w:noHBand="0" w:noVBand="1" w:val="04A0"/>
      </w:tblPr>
      <w:tblGrid>
        <w:gridCol w:w="1702"/>
        <w:gridCol w:w="1594"/>
        <w:gridCol w:w="1595"/>
        <w:gridCol w:w="1594"/>
      </w:tblGrid>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w:t>
            </w:r>
          </w:p>
        </w:tc>
        <w:tc>
          <w:tcPr>
            <w:tcW w:w="1594"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4</w:t>
            </w:r>
          </w:p>
        </w:tc>
        <w:tc>
          <w:tcPr>
            <w:tcW w:w="1595"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5</w:t>
            </w:r>
          </w:p>
        </w:tc>
        <w:tc>
          <w:tcPr>
            <w:tcW w:w="1594"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6</w:t>
            </w:r>
          </w:p>
        </w:tc>
      </w:tr>
      <w:tr>
        <w:trPr/>
        <w:tc>
          <w:tcPr>
            <w:tcW w:w="1702"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重度訪問介護</w:t>
            </w:r>
          </w:p>
        </w:tc>
        <w:tc>
          <w:tcPr>
            <w:tcW w:w="1594"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186</w:t>
            </w:r>
          </w:p>
        </w:tc>
        <w:tc>
          <w:tcPr>
            <w:tcW w:w="1595"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232.5</w:t>
            </w:r>
          </w:p>
        </w:tc>
        <w:tc>
          <w:tcPr>
            <w:tcW w:w="1594" w:type="dxa"/>
            <w:vAlign w:val="top"/>
          </w:tcPr>
          <w:p>
            <w:pPr>
              <w:pStyle w:val="0"/>
              <w:widowControl w:val="1"/>
              <w:jc w:val="right"/>
              <w:rPr>
                <w:rFonts w:hint="default" w:asciiTheme="majorEastAsia" w:hAnsiTheme="majorEastAsia" w:eastAsiaTheme="majorEastAsia"/>
              </w:rPr>
            </w:pPr>
            <w:r>
              <w:rPr>
                <w:rFonts w:hint="eastAsia" w:asciiTheme="majorEastAsia" w:hAnsiTheme="majorEastAsia" w:eastAsiaTheme="majorEastAsia"/>
              </w:rPr>
              <w:t>279</w:t>
            </w:r>
          </w:p>
        </w:tc>
      </w:tr>
    </w:tbl>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1</w:t>
      </w:r>
      <w:r>
        <w:rPr>
          <w:rFonts w:hint="eastAsia" w:asciiTheme="majorEastAsia" w:hAnsiTheme="majorEastAsia" w:eastAsiaTheme="majorEastAsia"/>
        </w:rPr>
        <w:t>日</w:t>
      </w:r>
      <w:r>
        <w:rPr>
          <w:rFonts w:hint="eastAsia" w:asciiTheme="majorEastAsia" w:hAnsiTheme="majorEastAsia" w:eastAsiaTheme="majorEastAsia"/>
        </w:rPr>
        <w:t>24</w:t>
      </w:r>
      <w:r>
        <w:rPr>
          <w:rFonts w:hint="eastAsia" w:asciiTheme="majorEastAsia" w:hAnsiTheme="majorEastAsia" w:eastAsiaTheme="majorEastAsia"/>
        </w:rPr>
        <w:t>時間連続して利用する場合は、標準支給量に関わらず審査会に諮ることとします。</w:t>
      </w:r>
    </w:p>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（３）運用に関する考え方</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重度訪問介護は、比較的長時間に渡って介護が必要な方に対し、身体介護や家事援助、外出支援、見守り等のサービスを包括的に提供するものです。居宅介護と異なり見守りも必要な時間を含めて支給決定することができます。あくまで身体介護・家事援助の中での見守りであるため、見守りだけを対象とした支給決定はできません。</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重度訪問介護と身体介護や家事援助といった居宅介護は原則併給できません。ただし、重度訪問介護を提供している事業者が利用者の希望する時間帯にできないために他事業所が身体介護等を提供する場合は、例外として併給が認められます。（同一事業所の併給は不可）</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極端な長時間利用の場合、身体介護や家事援助に属さない安否確認的な「見守り」が利用時間中に含まれていると考えられます。実際の活動内容や緊急通報システムの利用などの代替手段の有無を確認したうえで真に必要な時間数で利用可能です。</w:t>
      </w: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・重度訪問介護は</w:t>
      </w:r>
      <w:r>
        <w:rPr>
          <w:rFonts w:hint="eastAsia" w:asciiTheme="majorEastAsia" w:hAnsiTheme="majorEastAsia" w:eastAsiaTheme="majorEastAsia"/>
        </w:rPr>
        <w:t>1</w:t>
      </w:r>
      <w:r>
        <w:rPr>
          <w:rFonts w:hint="eastAsia" w:asciiTheme="majorEastAsia" w:hAnsiTheme="majorEastAsia" w:eastAsiaTheme="majorEastAsia"/>
        </w:rPr>
        <w:t>日</w:t>
      </w:r>
      <w:r>
        <w:rPr>
          <w:rFonts w:hint="eastAsia" w:asciiTheme="majorEastAsia" w:hAnsiTheme="majorEastAsia" w:eastAsiaTheme="majorEastAsia"/>
        </w:rPr>
        <w:t>3</w:t>
      </w:r>
      <w:r>
        <w:rPr>
          <w:rFonts w:hint="eastAsia" w:asciiTheme="majorEastAsia" w:hAnsiTheme="majorEastAsia" w:eastAsiaTheme="majorEastAsia"/>
        </w:rPr>
        <w:t>時間以上の支給決定を基本とすることとなっていますが、利用者のキャンセル等により、</w:t>
      </w:r>
      <w:r>
        <w:rPr>
          <w:rFonts w:hint="eastAsia" w:asciiTheme="majorEastAsia" w:hAnsiTheme="majorEastAsia" w:eastAsiaTheme="majorEastAsia"/>
        </w:rPr>
        <w:t>1</w:t>
      </w:r>
      <w:r>
        <w:rPr>
          <w:rFonts w:hint="eastAsia" w:asciiTheme="majorEastAsia" w:hAnsiTheme="majorEastAsia" w:eastAsiaTheme="majorEastAsia"/>
        </w:rPr>
        <w:t>事業者における</w:t>
      </w:r>
      <w:r>
        <w:rPr>
          <w:rFonts w:hint="eastAsia" w:asciiTheme="majorEastAsia" w:hAnsiTheme="majorEastAsia" w:eastAsiaTheme="majorEastAsia"/>
        </w:rPr>
        <w:t>1</w:t>
      </w:r>
      <w:r>
        <w:rPr>
          <w:rFonts w:hint="eastAsia" w:asciiTheme="majorEastAsia" w:hAnsiTheme="majorEastAsia" w:eastAsiaTheme="majorEastAsia"/>
        </w:rPr>
        <w:t>日の利用が時間未満である場合についての報酬請求は</w:t>
      </w:r>
      <w:r>
        <w:rPr>
          <w:rFonts w:hint="eastAsia" w:asciiTheme="majorEastAsia" w:hAnsiTheme="majorEastAsia" w:eastAsiaTheme="majorEastAsia"/>
        </w:rPr>
        <w:t>3</w:t>
      </w:r>
      <w:r>
        <w:rPr>
          <w:rFonts w:hint="eastAsia" w:asciiTheme="majorEastAsia" w:hAnsiTheme="majorEastAsia" w:eastAsiaTheme="majorEastAsia"/>
        </w:rPr>
        <w:t>時間未満でも可能です。</w:t>
      </w:r>
    </w:p>
    <w:p>
      <w:pPr>
        <w:pStyle w:val="0"/>
        <w:widowControl w:val="1"/>
        <w:tabs>
          <w:tab w:val="left" w:leader="none" w:pos="5130"/>
        </w:tabs>
        <w:jc w:val="left"/>
        <w:rPr>
          <w:rFonts w:hint="default" w:asciiTheme="majorEastAsia" w:hAnsiTheme="majorEastAsia" w:eastAsiaTheme="majorEastAsia"/>
        </w:rPr>
      </w:pPr>
      <w:r>
        <w:rPr>
          <w:rFonts w:hint="eastAsia" w:asciiTheme="majorEastAsia" w:hAnsiTheme="majorEastAsia" w:eastAsiaTheme="majorEastAsia"/>
        </w:rPr>
        <w:t>　　・「所要時間</w:t>
      </w:r>
      <w:r>
        <w:rPr>
          <w:rFonts w:hint="eastAsia" w:asciiTheme="majorEastAsia" w:hAnsiTheme="majorEastAsia" w:eastAsiaTheme="majorEastAsia"/>
        </w:rPr>
        <w:t>1</w:t>
      </w:r>
      <w:r>
        <w:rPr>
          <w:rFonts w:hint="eastAsia" w:asciiTheme="majorEastAsia" w:hAnsiTheme="majorEastAsia" w:eastAsiaTheme="majorEastAsia"/>
        </w:rPr>
        <w:t>時間未満」で算定する場合の所要時間は概ね</w:t>
      </w:r>
      <w:r>
        <w:rPr>
          <w:rFonts w:hint="eastAsia" w:asciiTheme="majorEastAsia" w:hAnsiTheme="majorEastAsia" w:eastAsiaTheme="majorEastAsia"/>
        </w:rPr>
        <w:t>40</w:t>
      </w:r>
      <w:r>
        <w:rPr>
          <w:rFonts w:hint="eastAsia" w:asciiTheme="majorEastAsia" w:hAnsiTheme="majorEastAsia" w:eastAsiaTheme="majorEastAsia"/>
        </w:rPr>
        <w:t>分以上とします。</w:t>
      </w:r>
    </w:p>
    <w:p>
      <w:pPr>
        <w:pStyle w:val="0"/>
        <w:widowControl w:val="1"/>
        <w:tabs>
          <w:tab w:val="left" w:leader="none" w:pos="5130"/>
        </w:tabs>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外出時における移動中の介護を行う場合は、外出のための身だしなみ等の準備、移動中及び移動先における確認等の追加的業務が加わることを踏まえ、一定の加算を行います（移動介護加算）。これらの業務については、外出に係る移動時間等が長時間になった場合でも大きく変わる支援内容ではないことから、</w:t>
      </w:r>
      <w:r>
        <w:rPr>
          <w:rFonts w:hint="eastAsia" w:asciiTheme="majorEastAsia" w:hAnsiTheme="majorEastAsia" w:eastAsiaTheme="majorEastAsia"/>
        </w:rPr>
        <w:t>1</w:t>
      </w:r>
      <w:r>
        <w:rPr>
          <w:rFonts w:hint="eastAsia" w:asciiTheme="majorEastAsia" w:hAnsiTheme="majorEastAsia" w:eastAsiaTheme="majorEastAsia"/>
        </w:rPr>
        <w:t>日に</w:t>
      </w:r>
      <w:r>
        <w:rPr>
          <w:rFonts w:hint="eastAsia" w:asciiTheme="majorEastAsia" w:hAnsiTheme="majorEastAsia" w:eastAsiaTheme="majorEastAsia"/>
        </w:rPr>
        <w:t>4</w:t>
      </w:r>
      <w:r>
        <w:rPr>
          <w:rFonts w:hint="eastAsia" w:asciiTheme="majorEastAsia" w:hAnsiTheme="majorEastAsia" w:eastAsiaTheme="majorEastAsia"/>
        </w:rPr>
        <w:t>時間を上限とします。</w:t>
      </w:r>
    </w:p>
    <w:p>
      <w:pPr>
        <w:pStyle w:val="0"/>
        <w:widowControl w:val="1"/>
        <w:tabs>
          <w:tab w:val="left" w:leader="none" w:pos="5130"/>
        </w:tabs>
        <w:ind w:left="630" w:hanging="630" w:hangingChars="300"/>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eastAsia" w:asciiTheme="majorEastAsia" w:hAnsiTheme="majorEastAsia" w:eastAsiaTheme="majorEastAsia"/>
        </w:rPr>
        <w:t>　　</w:t>
      </w:r>
      <w:r>
        <w:rPr>
          <w:rFonts w:hint="default" w:asciiTheme="majorEastAsia" w:hAnsiTheme="majorEastAsia" w:eastAsiaTheme="majorEastAsia"/>
        </w:rPr>
        <w:tab/>
      </w:r>
    </w:p>
    <w:p>
      <w:pPr>
        <w:pStyle w:val="3"/>
        <w:ind w:left="635" w:right="210"/>
        <w:rPr>
          <w:rFonts w:hint="default"/>
          <w:color w:val="auto"/>
        </w:rPr>
      </w:pPr>
      <w:bookmarkStart w:id="12" w:name="_Toc510443523"/>
      <w:r>
        <w:rPr>
          <w:rFonts w:hint="eastAsia"/>
          <w:color w:val="auto"/>
        </w:rPr>
        <w:t>同行援護</w:t>
      </w:r>
      <w:bookmarkEnd w:id="12"/>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同行援護</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視覚障害により外出困難な障害者（児）に対し、移動時及び外出先における必要な支援を行う。</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・移動時及びそれに伴う外出先において必要な視覚的情報の支援（代筆・代読を含む）</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・移動時及びそれに伴う外出先において必要な移動の援護</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・排せつ・食事等の介護その他外出する際に必要となる援助</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210" w:hanging="210" w:hangingChars="100"/>
              <w:jc w:val="left"/>
              <w:rPr>
                <w:rFonts w:hint="default" w:asciiTheme="majorEastAsia" w:hAnsiTheme="majorEastAsia" w:eastAsiaTheme="majorEastAsia"/>
                <w:color w:val="FF0000"/>
              </w:rPr>
            </w:pPr>
            <w:r>
              <w:rPr>
                <w:rFonts w:hint="eastAsia" w:asciiTheme="majorEastAsia" w:hAnsiTheme="majorEastAsia" w:eastAsiaTheme="majorEastAsia"/>
              </w:rPr>
              <w:t>・同行援護アセスメント票の項目中、「視力障害」「視野障害」「夜盲」のいずれかが</w:t>
            </w:r>
            <w:r>
              <w:rPr>
                <w:rFonts w:hint="eastAsia" w:asciiTheme="majorEastAsia" w:hAnsiTheme="majorEastAsia" w:eastAsiaTheme="majorEastAsia"/>
              </w:rPr>
              <w:t>1</w:t>
            </w:r>
            <w:r>
              <w:rPr>
                <w:rFonts w:hint="eastAsia" w:asciiTheme="majorEastAsia" w:hAnsiTheme="majorEastAsia" w:eastAsiaTheme="majorEastAsia"/>
              </w:rPr>
              <w:t>点以上かつ「移動障害」の点数が</w:t>
            </w:r>
            <w:r>
              <w:rPr>
                <w:rFonts w:hint="eastAsia" w:asciiTheme="majorEastAsia" w:hAnsiTheme="majorEastAsia" w:eastAsiaTheme="majorEastAsia"/>
              </w:rPr>
              <w:t>1</w:t>
            </w:r>
            <w:r>
              <w:rPr>
                <w:rFonts w:hint="eastAsia" w:asciiTheme="majorEastAsia" w:hAnsiTheme="majorEastAsia" w:eastAsiaTheme="majorEastAsia"/>
              </w:rPr>
              <w:t>点以上</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最小単位</w:t>
            </w:r>
            <w:r>
              <w:rPr>
                <w:rFonts w:hint="eastAsia" w:asciiTheme="majorEastAsia" w:hAnsiTheme="majorEastAsia" w:eastAsiaTheme="majorEastAsia"/>
              </w:rPr>
              <w:t>30</w:t>
            </w:r>
            <w:r>
              <w:rPr>
                <w:rFonts w:hint="eastAsia" w:asciiTheme="majorEastAsia" w:hAnsiTheme="majorEastAsia" w:eastAsiaTheme="majorEastAsia"/>
              </w:rPr>
              <w:t>分　以降</w:t>
            </w:r>
            <w:r>
              <w:rPr>
                <w:rFonts w:hint="eastAsia" w:asciiTheme="majorEastAsia" w:hAnsiTheme="majorEastAsia" w:eastAsiaTheme="majorEastAsia"/>
              </w:rPr>
              <w:t>30</w:t>
            </w:r>
            <w:r>
              <w:rPr>
                <w:rFonts w:hint="eastAsia" w:asciiTheme="majorEastAsia" w:hAnsiTheme="majorEastAsia" w:eastAsiaTheme="majorEastAsia"/>
              </w:rPr>
              <w:t>分ごと</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必要量</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施設入所支援は併給不可。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p>
        </w:tc>
      </w:tr>
    </w:tbl>
    <w:p>
      <w:pPr>
        <w:pStyle w:val="0"/>
        <w:widowControl w:val="1"/>
        <w:ind w:firstLine="210" w:firstLineChars="1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標準支給量</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必要量</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2</w:t>
      </w:r>
      <w:r>
        <w:rPr>
          <w:rFonts w:hint="eastAsia" w:asciiTheme="majorEastAsia" w:hAnsiTheme="majorEastAsia" w:eastAsiaTheme="majorEastAsia"/>
        </w:rPr>
        <w:t>人介護の必要性がある場合は必要時間数に</w:t>
      </w:r>
      <w:r>
        <w:rPr>
          <w:rFonts w:hint="eastAsia" w:asciiTheme="majorEastAsia" w:hAnsiTheme="majorEastAsia" w:eastAsiaTheme="majorEastAsia"/>
        </w:rPr>
        <w:t>2</w:t>
      </w:r>
      <w:r>
        <w:rPr>
          <w:rFonts w:hint="eastAsia" w:asciiTheme="majorEastAsia" w:hAnsiTheme="majorEastAsia" w:eastAsiaTheme="majorEastAsia"/>
        </w:rPr>
        <w:t>を乗じる。</w:t>
      </w:r>
    </w:p>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（３）　運用に関する考え方</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・居宅において</w:t>
      </w:r>
      <w:r>
        <w:rPr>
          <w:rFonts w:hint="eastAsia" w:asciiTheme="majorEastAsia" w:hAnsiTheme="majorEastAsia" w:eastAsiaTheme="majorEastAsia"/>
        </w:rPr>
        <w:t>20</w:t>
      </w:r>
      <w:r>
        <w:rPr>
          <w:rFonts w:hint="eastAsia" w:asciiTheme="majorEastAsia" w:hAnsiTheme="majorEastAsia" w:eastAsiaTheme="majorEastAsia"/>
        </w:rPr>
        <w:t>分以上必要とする身体的な介護は同行援護のサービスには含まれません。居宅介護（身体介護）での算定となります。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・障害児の場合は小学生以上に限ります。未就学児であって障害の有無に関わらず本来保護者が連れて行くべき外出は、子どもが単身での外出が想定されないため同行援護として認められません。</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病院内の移動等の介助は、基本的には院内のスタッフにより対応されるべきものですが、院内スタッフが対応できない場合で、トイレ等の移動に介助が必要な場合や、視覚情報の提供などの支援が必要な場合は対象となります。院内スタッフが対応できる診察室内やリハビリ中は原則算定対象とはなりません。（通院等介助と同様）</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同行援護は障害福祉サービス固有のサービスですので、介護保険対象の方でも併給可能です。ただし、病院の介助に利用する場合は、介護保険を優先し、単位数の不足などにより介護保険の利用ができない場合のみ対象とします。</w:t>
      </w:r>
    </w:p>
    <w:p>
      <w:pPr>
        <w:pStyle w:val="0"/>
        <w:widowControl w:val="1"/>
        <w:ind w:left="628" w:leftChars="199" w:hanging="210" w:hangingChars="100"/>
        <w:jc w:val="left"/>
        <w:rPr>
          <w:rFonts w:hint="default" w:asciiTheme="majorEastAsia" w:hAnsiTheme="majorEastAsia" w:eastAsiaTheme="majorEastAsia"/>
        </w:rPr>
      </w:pPr>
      <w:r>
        <w:rPr>
          <w:rFonts w:hint="eastAsia" w:asciiTheme="majorEastAsia" w:hAnsiTheme="majorEastAsia" w:eastAsiaTheme="majorEastAsia"/>
        </w:rPr>
        <w:t>・グループホームに入居している視覚障害者が、通院に同行援護を利用する場合は、通院等介助の取扱いに準じ、慢性疾患の障害者で、医師の指示により定期的に通院が必要な場合、月</w:t>
      </w:r>
      <w:r>
        <w:rPr>
          <w:rFonts w:hint="eastAsia" w:asciiTheme="majorEastAsia" w:hAnsiTheme="majorEastAsia" w:eastAsiaTheme="majorEastAsia"/>
        </w:rPr>
        <w:t>2</w:t>
      </w:r>
      <w:r>
        <w:rPr>
          <w:rFonts w:hint="eastAsia" w:asciiTheme="majorEastAsia" w:hAnsiTheme="majorEastAsia" w:eastAsiaTheme="majorEastAsia"/>
        </w:rPr>
        <w:t>回を限度とします。別紙</w:t>
      </w:r>
      <w:r>
        <w:rPr>
          <w:rFonts w:hint="eastAsia" w:asciiTheme="majorEastAsia" w:hAnsiTheme="majorEastAsia" w:eastAsiaTheme="majorEastAsia"/>
        </w:rPr>
        <w:t>2</w:t>
      </w:r>
      <w:r>
        <w:rPr>
          <w:rFonts w:hint="eastAsia" w:asciiTheme="majorEastAsia" w:hAnsiTheme="majorEastAsia" w:eastAsiaTheme="majorEastAsia"/>
        </w:rPr>
        <w:t>『通院に係る証明書』の提出及び個別支援計画に位置づけてください。それ以外の通院については、日常生活上の支援の一環として、グループホームの事業者が対応することになります。</w:t>
      </w:r>
    </w:p>
    <w:p>
      <w:pPr>
        <w:pStyle w:val="0"/>
        <w:widowControl w:val="1"/>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default" w:asciiTheme="majorEastAsia" w:hAnsiTheme="majorEastAsia" w:eastAsiaTheme="majorEastAsia"/>
        </w:rPr>
        <w:br w:type="page"/>
      </w:r>
    </w:p>
    <w:p>
      <w:pPr>
        <w:pStyle w:val="3"/>
        <w:ind w:left="635" w:right="210"/>
        <w:rPr>
          <w:rFonts w:hint="default"/>
          <w:color w:val="auto"/>
        </w:rPr>
      </w:pPr>
      <w:bookmarkStart w:id="13" w:name="_Toc510443524"/>
      <w:r>
        <w:rPr>
          <w:rFonts w:hint="eastAsia"/>
          <w:color w:val="auto"/>
        </w:rPr>
        <w:t>行動援護</w:t>
      </w:r>
      <w:bookmarkEnd w:id="13"/>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行動援護</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知的・精神障害により行動上著しい困難を有する障害者（児）であって常時介護を要するものにつき、当該障害者（児）が行動する際に生じ得る危険を回避するために必要な援護、外出時における移動中の介護、排せつ及び食事等の介護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3</w:t>
            </w:r>
            <w:r>
              <w:rPr>
                <w:rFonts w:hint="eastAsia" w:asciiTheme="majorEastAsia" w:hAnsiTheme="majorEastAsia" w:eastAsiaTheme="majorEastAsia"/>
              </w:rPr>
              <w:t>以上であり、認定調査項目のうち行動関連項目等（</w:t>
            </w:r>
            <w:r>
              <w:rPr>
                <w:rFonts w:hint="eastAsia" w:asciiTheme="majorEastAsia" w:hAnsiTheme="majorEastAsia" w:eastAsiaTheme="majorEastAsia"/>
              </w:rPr>
              <w:t>12</w:t>
            </w:r>
            <w:r>
              <w:rPr>
                <w:rFonts w:hint="eastAsia" w:asciiTheme="majorEastAsia" w:hAnsiTheme="majorEastAsia" w:eastAsiaTheme="majorEastAsia"/>
              </w:rPr>
              <w:t>項目）の合計点数が</w:t>
            </w:r>
            <w:r>
              <w:rPr>
                <w:rFonts w:hint="eastAsia" w:asciiTheme="majorEastAsia" w:hAnsiTheme="majorEastAsia" w:eastAsiaTheme="majorEastAsia"/>
              </w:rPr>
              <w:t>10</w:t>
            </w:r>
            <w:r>
              <w:rPr>
                <w:rFonts w:hint="eastAsia" w:asciiTheme="majorEastAsia" w:hAnsiTheme="majorEastAsia" w:eastAsiaTheme="majorEastAsia"/>
              </w:rPr>
              <w:t>点以上（障害児にあってはこれに相当する支援の度合）である者。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最小単位</w:t>
            </w:r>
            <w:r>
              <w:rPr>
                <w:rFonts w:hint="eastAsia" w:asciiTheme="majorEastAsia" w:hAnsiTheme="majorEastAsia" w:eastAsiaTheme="majorEastAsia"/>
              </w:rPr>
              <w:t>30</w:t>
            </w:r>
            <w:r>
              <w:rPr>
                <w:rFonts w:hint="eastAsia" w:asciiTheme="majorEastAsia" w:hAnsiTheme="majorEastAsia" w:eastAsiaTheme="majorEastAsia"/>
              </w:rPr>
              <w:t>分　以降</w:t>
            </w:r>
            <w:r>
              <w:rPr>
                <w:rFonts w:hint="eastAsia" w:asciiTheme="majorEastAsia" w:hAnsiTheme="majorEastAsia" w:eastAsiaTheme="majorEastAsia"/>
              </w:rPr>
              <w:t>30</w:t>
            </w:r>
            <w:r>
              <w:rPr>
                <w:rFonts w:hint="eastAsia" w:asciiTheme="majorEastAsia" w:hAnsiTheme="majorEastAsia" w:eastAsiaTheme="majorEastAsia"/>
              </w:rPr>
              <w:t>分ごと</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必要量</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施設入所支援は併給不可。</w:t>
            </w:r>
          </w:p>
          <w:p>
            <w:pPr>
              <w:pStyle w:val="0"/>
              <w:widowControl w:val="1"/>
              <w:jc w:val="left"/>
              <w:rPr>
                <w:rFonts w:hint="default" w:asciiTheme="majorEastAsia" w:hAnsiTheme="majorEastAsia" w:eastAsiaTheme="majorEastAsia"/>
              </w:rPr>
            </w:pP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p>
        </w:tc>
      </w:tr>
    </w:tbl>
    <w:p>
      <w:pPr>
        <w:pStyle w:val="0"/>
        <w:widowControl w:val="1"/>
        <w:ind w:firstLine="210" w:firstLineChars="1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標準支給量</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必要量</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2</w:t>
      </w:r>
      <w:r>
        <w:rPr>
          <w:rFonts w:hint="eastAsia" w:asciiTheme="majorEastAsia" w:hAnsiTheme="majorEastAsia" w:eastAsiaTheme="majorEastAsia"/>
        </w:rPr>
        <w:t>人介護の必要性がある場合は必要時間数に</w:t>
      </w:r>
      <w:r>
        <w:rPr>
          <w:rFonts w:hint="eastAsia" w:asciiTheme="majorEastAsia" w:hAnsiTheme="majorEastAsia" w:eastAsiaTheme="majorEastAsia"/>
        </w:rPr>
        <w:t>2</w:t>
      </w:r>
      <w:r>
        <w:rPr>
          <w:rFonts w:hint="eastAsia" w:asciiTheme="majorEastAsia" w:hAnsiTheme="majorEastAsia" w:eastAsiaTheme="majorEastAsia"/>
        </w:rPr>
        <w:t>を乗じる。</w:t>
      </w:r>
    </w:p>
    <w:p>
      <w:pPr>
        <w:pStyle w:val="0"/>
        <w:widowControl w:val="1"/>
        <w:ind w:firstLine="210" w:firstLineChars="1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（３）　運用に関する考え方</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・行動援護の報酬算定は、</w:t>
      </w:r>
      <w:r>
        <w:rPr>
          <w:rFonts w:hint="eastAsia" w:asciiTheme="majorEastAsia" w:hAnsiTheme="majorEastAsia" w:eastAsiaTheme="majorEastAsia"/>
        </w:rPr>
        <w:t>1</w:t>
      </w:r>
      <w:r>
        <w:rPr>
          <w:rFonts w:hint="eastAsia" w:asciiTheme="majorEastAsia" w:hAnsiTheme="majorEastAsia" w:eastAsiaTheme="majorEastAsia"/>
        </w:rPr>
        <w:t>日</w:t>
      </w:r>
      <w:r>
        <w:rPr>
          <w:rFonts w:hint="eastAsia" w:asciiTheme="majorEastAsia" w:hAnsiTheme="majorEastAsia" w:eastAsiaTheme="majorEastAsia"/>
        </w:rPr>
        <w:t>1</w:t>
      </w:r>
      <w:r>
        <w:rPr>
          <w:rFonts w:hint="eastAsia" w:asciiTheme="majorEastAsia" w:hAnsiTheme="majorEastAsia" w:eastAsiaTheme="majorEastAsia"/>
        </w:rPr>
        <w:t>回かつ</w:t>
      </w:r>
      <w:r>
        <w:rPr>
          <w:rFonts w:hint="eastAsia" w:asciiTheme="majorEastAsia" w:hAnsiTheme="majorEastAsia" w:eastAsiaTheme="majorEastAsia"/>
        </w:rPr>
        <w:t>1</w:t>
      </w:r>
      <w:r>
        <w:rPr>
          <w:rFonts w:hint="eastAsia" w:asciiTheme="majorEastAsia" w:hAnsiTheme="majorEastAsia" w:eastAsiaTheme="majorEastAsia"/>
        </w:rPr>
        <w:t>日に</w:t>
      </w:r>
      <w:r>
        <w:rPr>
          <w:rFonts w:hint="eastAsia" w:asciiTheme="majorEastAsia" w:hAnsiTheme="majorEastAsia" w:eastAsiaTheme="majorEastAsia"/>
        </w:rPr>
        <w:t>8</w:t>
      </w:r>
      <w:r>
        <w:rPr>
          <w:rFonts w:hint="eastAsia" w:asciiTheme="majorEastAsia" w:hAnsiTheme="majorEastAsia" w:eastAsiaTheme="majorEastAsia"/>
        </w:rPr>
        <w:t>時間までとなります。</w:t>
      </w:r>
      <w:r>
        <w:rPr>
          <w:rFonts w:hint="eastAsia" w:asciiTheme="majorEastAsia" w:hAnsiTheme="majorEastAsia" w:eastAsiaTheme="majorEastAsia"/>
        </w:rPr>
        <w:t>8</w:t>
      </w:r>
      <w:r>
        <w:rPr>
          <w:rFonts w:hint="eastAsia" w:asciiTheme="majorEastAsia" w:hAnsiTheme="majorEastAsia" w:eastAsiaTheme="majorEastAsia"/>
        </w:rPr>
        <w:t>時間を超えてサービスを提供する場合は、報酬額は一定となります。</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行動援護は、事前に利用者の行動特徴、日常的な生活パターン、感覚の過敏性等について情報収集し、援護に必要なコミュニケーションツールを用意するなど適切に支援を行うための支援計画シート等を作成するとともに、支援内容を記録用紙に記録する必要があります。</w:t>
      </w:r>
    </w:p>
    <w:p>
      <w:pPr>
        <w:pStyle w:val="0"/>
        <w:widowControl w:val="1"/>
        <w:ind w:left="420" w:leftChars="100" w:hanging="210" w:hangingChars="100"/>
        <w:jc w:val="left"/>
        <w:rPr>
          <w:rFonts w:hint="default" w:asciiTheme="majorEastAsia" w:hAnsiTheme="majorEastAsia" w:eastAsiaTheme="majorEastAsia"/>
        </w:rPr>
      </w:pPr>
    </w:p>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14" w:name="_Toc510443525"/>
      <w:r>
        <w:rPr>
          <w:rFonts w:hint="eastAsia"/>
          <w:color w:val="auto"/>
        </w:rPr>
        <w:t>療養介護</w:t>
      </w:r>
      <w:bookmarkEnd w:id="14"/>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療養介護</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重度の障害を有する障害者であって、機能訓練、療養上の管理、医学管理などの常時の介護を要するものにつき、病院において必要な介護を提供する。</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筋萎縮性側索硬化症（</w:t>
            </w:r>
            <w:r>
              <w:rPr>
                <w:rFonts w:hint="eastAsia" w:asciiTheme="majorEastAsia" w:hAnsiTheme="majorEastAsia" w:eastAsiaTheme="majorEastAsia"/>
              </w:rPr>
              <w:t>ALS</w:t>
            </w:r>
            <w:r>
              <w:rPr>
                <w:rFonts w:hint="eastAsia" w:asciiTheme="majorEastAsia" w:hAnsiTheme="majorEastAsia" w:eastAsiaTheme="majorEastAsia"/>
              </w:rPr>
              <w:t>）等気管切開を伴う人工呼吸器による呼吸管理を行っている者であって、障害支援区分</w:t>
            </w:r>
            <w:r>
              <w:rPr>
                <w:rFonts w:hint="eastAsia" w:asciiTheme="majorEastAsia" w:hAnsiTheme="majorEastAsia" w:eastAsiaTheme="majorEastAsia"/>
              </w:rPr>
              <w:t>6</w:t>
            </w:r>
            <w:r>
              <w:rPr>
                <w:rFonts w:hint="eastAsia" w:asciiTheme="majorEastAsia" w:hAnsiTheme="majorEastAsia" w:eastAsiaTheme="majorEastAsia"/>
              </w:rPr>
              <w:t>の者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筋ジストロフィー又は重症心身障害者（※</w:t>
            </w:r>
            <w:r>
              <w:rPr>
                <w:rFonts w:hint="eastAsia" w:asciiTheme="majorEastAsia" w:hAnsiTheme="majorEastAsia" w:eastAsiaTheme="majorEastAsia"/>
                <w:color w:val="000000" w:themeColor="text1"/>
              </w:rPr>
              <w:t>1</w:t>
            </w:r>
            <w:r>
              <w:rPr>
                <w:rFonts w:hint="eastAsia" w:asciiTheme="majorEastAsia" w:hAnsiTheme="majorEastAsia" w:eastAsiaTheme="majorEastAsia"/>
              </w:rPr>
              <w:t>）であって、障害支援区分が</w:t>
            </w:r>
            <w:r>
              <w:rPr>
                <w:rFonts w:hint="eastAsia" w:asciiTheme="majorEastAsia" w:hAnsiTheme="majorEastAsia" w:eastAsiaTheme="majorEastAsia"/>
              </w:rPr>
              <w:t>5</w:t>
            </w:r>
            <w:r>
              <w:rPr>
                <w:rFonts w:hint="eastAsia" w:asciiTheme="majorEastAsia" w:hAnsiTheme="majorEastAsia" w:eastAsiaTheme="majorEastAsia"/>
              </w:rPr>
              <w:t>以上の者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③　旧重症心身障害児施設から療養介護へ移行した者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31</w:t>
            </w:r>
            <w:r>
              <w:rPr>
                <w:rFonts w:hint="eastAsia" w:asciiTheme="majorEastAsia" w:hAnsiTheme="majorEastAsia" w:eastAsiaTheme="majorEastAsia"/>
              </w:rPr>
              <w:t>日</w:t>
            </w:r>
            <w:r>
              <w:rPr>
                <w:rFonts w:hint="eastAsia" w:asciiTheme="majorEastAsia" w:hAnsiTheme="majorEastAsia" w:eastAsiaTheme="majorEastAsia"/>
              </w:rPr>
              <w:t>/</w:t>
            </w:r>
            <w:r>
              <w:rPr>
                <w:rFonts w:hint="eastAsia" w:asciiTheme="majorEastAsia" w:hAnsiTheme="majorEastAsia" w:eastAsiaTheme="majorEastAsia"/>
              </w:rPr>
              <w:t>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color w:val="000000" w:themeColor="text1"/>
              </w:rPr>
              <w:t>重度訪問介護、同行援護、行動援護のみ併給可（※</w:t>
            </w:r>
            <w:r>
              <w:rPr>
                <w:rFonts w:hint="eastAsia" w:asciiTheme="majorEastAsia" w:hAnsiTheme="majorEastAsia" w:eastAsiaTheme="majorEastAsia"/>
                <w:color w:val="000000" w:themeColor="text1"/>
              </w:rPr>
              <w:t>2</w:t>
            </w:r>
            <w:r>
              <w:rPr>
                <w:rFonts w:hint="eastAsia" w:asciiTheme="majorEastAsia" w:hAnsiTheme="majorEastAsia" w:eastAsiaTheme="majorEastAsia"/>
                <w:color w:val="000000" w:themeColor="text1"/>
              </w:rPr>
              <w:t>）。</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新規の場合、介護保険対象者は介護保険優先。</w:t>
            </w:r>
          </w:p>
          <w:p>
            <w:pPr>
              <w:pStyle w:val="0"/>
              <w:widowControl w:val="1"/>
              <w:rPr>
                <w:rFonts w:hint="default" w:asciiTheme="majorEastAsia" w:hAnsiTheme="majorEastAsia" w:eastAsiaTheme="majorEastAsia"/>
              </w:rPr>
            </w:pPr>
            <w:r>
              <w:rPr>
                <w:rFonts w:hint="eastAsia" w:asciiTheme="majorEastAsia" w:hAnsiTheme="majorEastAsia" w:eastAsiaTheme="majorEastAsia"/>
              </w:rPr>
              <w:t>継続の場合は介護保険対象になっても引き続き利用可能。</w:t>
            </w:r>
          </w:p>
        </w:tc>
      </w:tr>
    </w:tbl>
    <w:p>
      <w:pPr>
        <w:pStyle w:val="0"/>
        <w:ind w:left="420" w:leftChars="100" w:hanging="210" w:hangingChars="100"/>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color w:val="000000" w:themeColor="text1"/>
        </w:rPr>
        <w:t>1</w:t>
      </w:r>
      <w:r>
        <w:rPr>
          <w:rFonts w:hint="eastAsia" w:asciiTheme="majorEastAsia" w:hAnsiTheme="majorEastAsia" w:eastAsiaTheme="majorEastAsia"/>
        </w:rPr>
        <w:t>重症心身障害者：「療育手帳</w:t>
      </w:r>
      <w:r>
        <w:rPr>
          <w:rFonts w:hint="eastAsia" w:asciiTheme="majorEastAsia" w:hAnsiTheme="majorEastAsia" w:eastAsiaTheme="majorEastAsia"/>
        </w:rPr>
        <w:t>A</w:t>
      </w:r>
      <w:r>
        <w:rPr>
          <w:rFonts w:hint="eastAsia" w:asciiTheme="majorEastAsia" w:hAnsiTheme="majorEastAsia" w:eastAsiaTheme="majorEastAsia"/>
        </w:rPr>
        <w:t>」かつ「身体障害の</w:t>
      </w:r>
      <w:r>
        <w:rPr>
          <w:rFonts w:hint="eastAsia" w:asciiTheme="majorEastAsia" w:hAnsiTheme="majorEastAsia" w:eastAsiaTheme="majorEastAsia"/>
          <w:b w:val="1"/>
          <w:u w:val="single" w:color="auto"/>
        </w:rPr>
        <w:t>肢体</w:t>
      </w:r>
      <w:r>
        <w:rPr>
          <w:rFonts w:hint="eastAsia" w:asciiTheme="majorEastAsia" w:hAnsiTheme="majorEastAsia" w:eastAsiaTheme="majorEastAsia"/>
        </w:rPr>
        <w:t>不自由</w:t>
      </w:r>
      <w:r>
        <w:rPr>
          <w:rFonts w:hint="eastAsia" w:asciiTheme="majorEastAsia" w:hAnsiTheme="majorEastAsia" w:eastAsiaTheme="majorEastAsia"/>
        </w:rPr>
        <w:t>1</w:t>
      </w:r>
      <w:r>
        <w:rPr>
          <w:rFonts w:hint="eastAsia" w:asciiTheme="majorEastAsia" w:hAnsiTheme="majorEastAsia" w:eastAsiaTheme="majorEastAsia"/>
        </w:rPr>
        <w:t>級又は</w:t>
      </w:r>
      <w:r>
        <w:rPr>
          <w:rFonts w:hint="eastAsia" w:asciiTheme="majorEastAsia" w:hAnsiTheme="majorEastAsia" w:eastAsiaTheme="majorEastAsia"/>
        </w:rPr>
        <w:t>2</w:t>
      </w:r>
      <w:r>
        <w:rPr>
          <w:rFonts w:hint="eastAsia" w:asciiTheme="majorEastAsia" w:hAnsiTheme="majorEastAsia" w:eastAsiaTheme="majorEastAsia"/>
        </w:rPr>
        <w:t>級」の者（心臓機能などの内部障害等による障害者手帳</w:t>
      </w:r>
      <w:r>
        <w:rPr>
          <w:rFonts w:hint="eastAsia" w:asciiTheme="majorEastAsia" w:hAnsiTheme="majorEastAsia" w:eastAsiaTheme="majorEastAsia"/>
        </w:rPr>
        <w:t>1</w:t>
      </w:r>
      <w:r>
        <w:rPr>
          <w:rFonts w:hint="eastAsia" w:asciiTheme="majorEastAsia" w:hAnsiTheme="majorEastAsia" w:eastAsiaTheme="majorEastAsia"/>
        </w:rPr>
        <w:t>級・</w:t>
      </w:r>
      <w:r>
        <w:rPr>
          <w:rFonts w:hint="eastAsia" w:asciiTheme="majorEastAsia" w:hAnsiTheme="majorEastAsia" w:eastAsiaTheme="majorEastAsia"/>
        </w:rPr>
        <w:t>2</w:t>
      </w:r>
      <w:r>
        <w:rPr>
          <w:rFonts w:hint="eastAsia" w:asciiTheme="majorEastAsia" w:hAnsiTheme="majorEastAsia" w:eastAsiaTheme="majorEastAsia"/>
        </w:rPr>
        <w:t>級は対象にならない）</w:t>
      </w:r>
    </w:p>
    <w:p>
      <w:pPr>
        <w:pStyle w:val="0"/>
        <w:ind w:left="420" w:leftChars="100" w:hanging="210" w:hangingChars="10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r>
        <w:rPr>
          <w:rFonts w:hint="eastAsia" w:asciiTheme="majorEastAsia" w:hAnsiTheme="majorEastAsia" w:eastAsiaTheme="majorEastAsia"/>
          <w:color w:val="000000" w:themeColor="text1"/>
        </w:rPr>
        <w:t xml:space="preserve">2 </w:t>
      </w:r>
      <w:r>
        <w:rPr>
          <w:rFonts w:hint="eastAsia" w:asciiTheme="majorEastAsia" w:hAnsiTheme="majorEastAsia" w:eastAsiaTheme="majorEastAsia"/>
          <w:color w:val="000000" w:themeColor="text1"/>
        </w:rPr>
        <w:t>医療機関からの外出・外泊時の利用に限る。</w:t>
      </w:r>
    </w:p>
    <w:p>
      <w:pPr>
        <w:rPr>
          <w:rFonts w:hint="default" w:asciiTheme="majorEastAsia" w:hAnsiTheme="majorEastAsia" w:eastAsiaTheme="majorEastAsia"/>
          <w:color w:val="FF0000"/>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15" w:name="_Toc510443526"/>
      <w:r>
        <w:rPr>
          <w:rFonts w:hint="eastAsia"/>
          <w:color w:val="auto"/>
        </w:rPr>
        <w:t>生活介護</w:t>
      </w:r>
      <w:bookmarkEnd w:id="15"/>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生活介護</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施設において入浴、排せつ及び食事等の介護、創作的活動又は生産活動の機会の提供を行う。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4" w:hanging="4" w:hangingChars="2"/>
              <w:jc w:val="left"/>
              <w:rPr>
                <w:rFonts w:hint="default" w:asciiTheme="majorEastAsia" w:hAnsiTheme="majorEastAsia" w:eastAsiaTheme="majorEastAsia"/>
              </w:rPr>
            </w:pPr>
            <w:r>
              <w:rPr>
                <w:rFonts w:hint="eastAsia" w:asciiTheme="majorEastAsia" w:hAnsiTheme="majorEastAsia" w:eastAsiaTheme="majorEastAsia"/>
              </w:rPr>
              <w:t>地域や入所施設において、安定した生活を営むため、常時介護等の支援が必要な者として次に掲げる者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障害支援区分が下記の表に掲げる者</w:t>
            </w:r>
          </w:p>
          <w:tbl>
            <w:tblPr>
              <w:tblStyle w:val="47"/>
              <w:tblW w:w="6362" w:type="dxa"/>
              <w:tblInd w:w="210" w:type="dxa"/>
              <w:tblLayout w:type="fixed"/>
              <w:tblLook w:firstRow="1" w:lastRow="0" w:firstColumn="1" w:lastColumn="0" w:noHBand="0" w:noVBand="1" w:val="04A0"/>
            </w:tblPr>
            <w:tblGrid>
              <w:gridCol w:w="2120"/>
              <w:gridCol w:w="2121"/>
              <w:gridCol w:w="2121"/>
            </w:tblGrid>
            <w:tr>
              <w:trPr/>
              <w:tc>
                <w:tcPr>
                  <w:tcW w:w="2190" w:type="dxa"/>
                  <w:vAlign w:val="top"/>
                </w:tcPr>
                <w:p>
                  <w:pPr>
                    <w:pStyle w:val="0"/>
                    <w:widowControl w:val="1"/>
                    <w:jc w:val="left"/>
                    <w:rPr>
                      <w:rFonts w:hint="default" w:asciiTheme="majorEastAsia" w:hAnsiTheme="majorEastAsia" w:eastAsiaTheme="majorEastAsia"/>
                    </w:rPr>
                  </w:pPr>
                </w:p>
              </w:tc>
              <w:tc>
                <w:tcPr>
                  <w:tcW w:w="2191"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50</w:t>
                  </w:r>
                  <w:r>
                    <w:rPr>
                      <w:rFonts w:hint="eastAsia" w:asciiTheme="majorEastAsia" w:hAnsiTheme="majorEastAsia" w:eastAsiaTheme="majorEastAsia"/>
                    </w:rPr>
                    <w:t>歳以上</w:t>
                  </w:r>
                </w:p>
              </w:tc>
              <w:tc>
                <w:tcPr>
                  <w:tcW w:w="2191"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50</w:t>
                  </w:r>
                  <w:r>
                    <w:rPr>
                      <w:rFonts w:hint="eastAsia" w:asciiTheme="majorEastAsia" w:hAnsiTheme="majorEastAsia" w:eastAsiaTheme="majorEastAsia"/>
                    </w:rPr>
                    <w:t>歳未満</w:t>
                  </w:r>
                </w:p>
              </w:tc>
            </w:tr>
            <w:tr>
              <w:trPr/>
              <w:tc>
                <w:tcPr>
                  <w:tcW w:w="219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施設入所者</w:t>
                  </w:r>
                </w:p>
              </w:tc>
              <w:tc>
                <w:tcPr>
                  <w:tcW w:w="2191"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3</w:t>
                  </w:r>
                  <w:r>
                    <w:rPr>
                      <w:rFonts w:hint="eastAsia" w:asciiTheme="majorEastAsia" w:hAnsiTheme="majorEastAsia" w:eastAsiaTheme="majorEastAsia"/>
                    </w:rPr>
                    <w:t>以上</w:t>
                  </w:r>
                </w:p>
              </w:tc>
              <w:tc>
                <w:tcPr>
                  <w:tcW w:w="2191"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4</w:t>
                  </w:r>
                  <w:r>
                    <w:rPr>
                      <w:rFonts w:hint="eastAsia" w:asciiTheme="majorEastAsia" w:hAnsiTheme="majorEastAsia" w:eastAsiaTheme="majorEastAsia"/>
                    </w:rPr>
                    <w:t>以上</w:t>
                  </w:r>
                </w:p>
              </w:tc>
            </w:tr>
            <w:tr>
              <w:trPr/>
              <w:tc>
                <w:tcPr>
                  <w:tcW w:w="2190"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在宅</w:t>
                  </w:r>
                </w:p>
              </w:tc>
              <w:tc>
                <w:tcPr>
                  <w:tcW w:w="2191"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2</w:t>
                  </w:r>
                  <w:r>
                    <w:rPr>
                      <w:rFonts w:hint="eastAsia" w:asciiTheme="majorEastAsia" w:hAnsiTheme="majorEastAsia" w:eastAsiaTheme="majorEastAsia"/>
                    </w:rPr>
                    <w:t>以上</w:t>
                  </w:r>
                </w:p>
              </w:tc>
              <w:tc>
                <w:tcPr>
                  <w:tcW w:w="2191"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3</w:t>
                  </w:r>
                  <w:r>
                    <w:rPr>
                      <w:rFonts w:hint="eastAsia" w:asciiTheme="majorEastAsia" w:hAnsiTheme="majorEastAsia" w:eastAsiaTheme="majorEastAsia"/>
                    </w:rPr>
                    <w:t>以上</w:t>
                  </w:r>
                </w:p>
              </w:tc>
            </w:tr>
          </w:tbl>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生活介護と施設入所支援との利用の組み合わせを希望する者であって、障害支援区分が①より低い者で、指定特定相談支援事業者によるサービス等利用計画の作成の手続きを経た上で、市町村が利用の組み合わせの必要性を認めた者</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・法の施行時の身体・知的の旧法施設（通所施設も含む。）の利用者（特定旧法受給者）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　・法施行後に旧法施設に入所し、継続して入所している者</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・平成</w:t>
            </w:r>
            <w:r>
              <w:rPr>
                <w:rFonts w:hint="eastAsia" w:asciiTheme="majorEastAsia" w:hAnsiTheme="majorEastAsia" w:eastAsiaTheme="majorEastAsia"/>
              </w:rPr>
              <w:t>24</w:t>
            </w:r>
            <w:r>
              <w:rPr>
                <w:rFonts w:hint="eastAsia" w:asciiTheme="majorEastAsia" w:hAnsiTheme="majorEastAsia" w:eastAsiaTheme="majorEastAsia"/>
              </w:rPr>
              <w:t>年</w:t>
            </w:r>
            <w:r>
              <w:rPr>
                <w:rFonts w:hint="eastAsia" w:asciiTheme="majorEastAsia" w:hAnsiTheme="majorEastAsia" w:eastAsiaTheme="majorEastAsia"/>
              </w:rPr>
              <w:t>4</w:t>
            </w:r>
            <w:r>
              <w:rPr>
                <w:rFonts w:hint="eastAsia" w:asciiTheme="majorEastAsia" w:hAnsiTheme="majorEastAsia" w:eastAsiaTheme="majorEastAsia"/>
              </w:rPr>
              <w:t>月の児童福祉法改正の施行の際に障害児施設（指定医療機関を含む。）に入所している者</w:t>
            </w:r>
          </w:p>
          <w:p>
            <w:pPr>
              <w:pStyle w:val="0"/>
              <w:widowControl w:val="1"/>
              <w:ind w:left="210" w:hanging="210" w:hangingChars="100"/>
              <w:jc w:val="left"/>
              <w:rPr>
                <w:rFonts w:hint="default" w:asciiTheme="majorEastAsia" w:hAnsiTheme="majorEastAsia" w:eastAsiaTheme="majorEastAsia"/>
                <w:strike w:val="0"/>
                <w:dstrike w:val="1"/>
                <w:color w:val="FF0000"/>
              </w:rPr>
            </w:pPr>
            <w:r>
              <w:rPr>
                <w:rFonts w:hint="eastAsia" w:asciiTheme="majorEastAsia" w:hAnsiTheme="majorEastAsia" w:eastAsiaTheme="majorEastAsia"/>
              </w:rPr>
              <w:t>　</w:t>
            </w:r>
            <w:r>
              <w:rPr>
                <w:rFonts w:hint="eastAsia" w:asciiTheme="majorEastAsia" w:hAnsiTheme="majorEastAsia" w:eastAsiaTheme="majorEastAsia"/>
                <w:strike w:val="0"/>
                <w:dstrike w:val="1"/>
                <w:color w:val="FF0000"/>
              </w:rPr>
              <w:t>・新規の入所希望者（障害支援区分</w:t>
            </w:r>
            <w:r>
              <w:rPr>
                <w:rFonts w:hint="eastAsia" w:asciiTheme="majorEastAsia" w:hAnsiTheme="majorEastAsia" w:eastAsiaTheme="majorEastAsia"/>
                <w:strike w:val="0"/>
                <w:dstrike w:val="1"/>
                <w:color w:val="FF0000"/>
              </w:rPr>
              <w:t>1</w:t>
            </w:r>
            <w:r>
              <w:rPr>
                <w:rFonts w:hint="eastAsia" w:asciiTheme="majorEastAsia" w:hAnsiTheme="majorEastAsia" w:eastAsiaTheme="majorEastAsia"/>
                <w:strike w:val="0"/>
                <w:dstrike w:val="1"/>
                <w:color w:val="FF0000"/>
              </w:rPr>
              <w:t>以上の者）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月の日数－</w:t>
            </w:r>
            <w:r>
              <w:rPr>
                <w:rFonts w:hint="eastAsia" w:asciiTheme="majorEastAsia" w:hAnsiTheme="majorEastAsia" w:eastAsiaTheme="majorEastAsia"/>
              </w:rPr>
              <w:t>8</w:t>
            </w:r>
            <w:r>
              <w:rPr>
                <w:rFonts w:hint="eastAsia" w:asciiTheme="majorEastAsia" w:hAnsiTheme="majorEastAsia" w:eastAsiaTheme="majorEastAsia"/>
              </w:rPr>
              <w:t>日</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・療養介護は併給不可。</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・その他の日中活動系サービスは別途相談。</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介護保険優先。</w:t>
            </w:r>
          </w:p>
          <w:p>
            <w:pPr>
              <w:pStyle w:val="0"/>
              <w:widowControl w:val="1"/>
              <w:rPr>
                <w:rFonts w:hint="default" w:asciiTheme="majorEastAsia" w:hAnsiTheme="majorEastAsia" w:eastAsiaTheme="majorEastAsia"/>
              </w:rPr>
            </w:pPr>
            <w:r>
              <w:rPr>
                <w:rFonts w:hint="eastAsia" w:asciiTheme="majorEastAsia" w:hAnsiTheme="majorEastAsia" w:eastAsiaTheme="majorEastAsia"/>
              </w:rPr>
              <w:t>ただし、共同生活援助入居者及び障害者支援施設入所者は介護保険該当になっても継続利用可。</w:t>
            </w:r>
          </w:p>
        </w:tc>
      </w:tr>
    </w:tbl>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16" w:name="_Toc510443527"/>
      <w:r>
        <w:rPr>
          <w:rFonts w:hint="eastAsia"/>
          <w:color w:val="auto"/>
        </w:rPr>
        <w:t>短期入所</w:t>
      </w:r>
      <w:bookmarkEnd w:id="16"/>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短期入所</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在宅で生活を行う障害者（児）の介護者が、一時的に介護できない時に障害者支援施設等へ短期間の入所を行い、入浴、排せつ及び食事の介護その他必要な支援を行う。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①　障害支援区分</w:t>
            </w:r>
            <w:r>
              <w:rPr>
                <w:rFonts w:hint="eastAsia" w:asciiTheme="majorEastAsia" w:hAnsiTheme="majorEastAsia" w:eastAsiaTheme="majorEastAsia"/>
              </w:rPr>
              <w:t>1</w:t>
            </w:r>
            <w:r>
              <w:rPr>
                <w:rFonts w:hint="eastAsia" w:asciiTheme="majorEastAsia" w:hAnsiTheme="majorEastAsia" w:eastAsiaTheme="majorEastAsia"/>
              </w:rPr>
              <w:t>以上の障害者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障害児に必要とされる支援の度合いに応じて厚生労働大臣が定める区分における区分</w:t>
            </w:r>
            <w:r>
              <w:rPr>
                <w:rFonts w:hint="eastAsia" w:asciiTheme="majorEastAsia" w:hAnsiTheme="majorEastAsia" w:eastAsiaTheme="majorEastAsia"/>
              </w:rPr>
              <w:t>1</w:t>
            </w:r>
            <w:r>
              <w:rPr>
                <w:rFonts w:hint="eastAsia" w:asciiTheme="majorEastAsia" w:hAnsiTheme="majorEastAsia" w:eastAsiaTheme="majorEastAsia"/>
              </w:rPr>
              <w:t>以上に該当する障害児</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具体的な利用見込みがない場合・・・</w:t>
            </w:r>
            <w:r>
              <w:rPr>
                <w:rFonts w:hint="eastAsia" w:asciiTheme="majorEastAsia" w:hAnsiTheme="majorEastAsia" w:eastAsiaTheme="majorEastAsia"/>
              </w:rPr>
              <w:t>7</w:t>
            </w:r>
            <w:r>
              <w:rPr>
                <w:rFonts w:hint="eastAsia" w:asciiTheme="majorEastAsia" w:hAnsiTheme="majorEastAsia" w:eastAsiaTheme="majorEastAsia"/>
              </w:rPr>
              <w:t>日以内</w:t>
            </w:r>
            <w:r>
              <w:rPr>
                <w:rFonts w:hint="eastAsia" w:asciiTheme="majorEastAsia" w:hAnsiTheme="majorEastAsia" w:eastAsiaTheme="majorEastAsia"/>
              </w:rPr>
              <w:t>/</w:t>
            </w:r>
            <w:r>
              <w:rPr>
                <w:rFonts w:hint="eastAsia" w:asciiTheme="majorEastAsia" w:hAnsiTheme="majorEastAsia" w:eastAsiaTheme="majorEastAsia"/>
              </w:rPr>
              <w:t>月</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具体的な利用見込みがある場合・・・必要な日数</w:t>
            </w:r>
            <w:r>
              <w:rPr>
                <w:rFonts w:hint="eastAsia" w:asciiTheme="majorEastAsia" w:hAnsiTheme="majorEastAsia" w:eastAsiaTheme="majorEastAsia"/>
              </w:rPr>
              <w:t>/</w:t>
            </w:r>
            <w:r>
              <w:rPr>
                <w:rFonts w:hint="eastAsia" w:asciiTheme="majorEastAsia" w:hAnsiTheme="majorEastAsia" w:eastAsiaTheme="majorEastAsia"/>
              </w:rPr>
              <w:t>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施設入所支援、療養介護、共同生活援助、宿泊型自立訓練は併給不可。また、短期入所利用時間中は居宅介護等の他の障害福祉サービスは利用できない。</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介護保険優先。</w:t>
            </w:r>
          </w:p>
        </w:tc>
      </w:tr>
    </w:tbl>
    <w:p>
      <w:pPr>
        <w:pStyle w:val="0"/>
        <w:widowControl w:val="1"/>
        <w:ind w:firstLine="210" w:firstLineChars="1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標準支給量</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具体的な利用見込みがない場合・・・</w:t>
      </w:r>
      <w:r>
        <w:rPr>
          <w:rFonts w:hint="eastAsia" w:asciiTheme="majorEastAsia" w:hAnsiTheme="majorEastAsia" w:eastAsiaTheme="majorEastAsia"/>
        </w:rPr>
        <w:t>7</w:t>
      </w:r>
      <w:r>
        <w:rPr>
          <w:rFonts w:hint="eastAsia" w:asciiTheme="majorEastAsia" w:hAnsiTheme="majorEastAsia" w:eastAsiaTheme="majorEastAsia"/>
        </w:rPr>
        <w:t>日以内</w:t>
      </w:r>
      <w:r>
        <w:rPr>
          <w:rFonts w:hint="eastAsia" w:asciiTheme="majorEastAsia" w:hAnsiTheme="majorEastAsia" w:eastAsiaTheme="majorEastAsia"/>
        </w:rPr>
        <w:t>/</w:t>
      </w:r>
      <w:r>
        <w:rPr>
          <w:rFonts w:hint="eastAsia" w:asciiTheme="majorEastAsia" w:hAnsiTheme="majorEastAsia" w:eastAsiaTheme="majorEastAsia"/>
        </w:rPr>
        <w:t>月</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具体的な利用見込みがある場合・・・必要な日数</w:t>
      </w:r>
      <w:r>
        <w:rPr>
          <w:rFonts w:hint="eastAsia" w:asciiTheme="majorEastAsia" w:hAnsiTheme="majorEastAsia" w:eastAsiaTheme="majorEastAsia"/>
        </w:rPr>
        <w:t>/</w:t>
      </w:r>
      <w:r>
        <w:rPr>
          <w:rFonts w:hint="eastAsia" w:asciiTheme="majorEastAsia" w:hAnsiTheme="majorEastAsia" w:eastAsiaTheme="majorEastAsia"/>
        </w:rPr>
        <w:t>月</w:t>
      </w:r>
    </w:p>
    <w:p>
      <w:pPr>
        <w:pStyle w:val="0"/>
        <w:widowControl w:val="1"/>
        <w:ind w:left="840" w:hanging="840" w:hangingChars="4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color w:val="000000" w:themeColor="text1"/>
        </w:rPr>
        <w:t>ロングショート（１ヶ月すべての日数の利用・３０日以上連続の利用・年間１８０日以上の利用のいずれか）</w:t>
      </w:r>
      <w:r>
        <w:rPr>
          <w:rFonts w:hint="eastAsia" w:asciiTheme="majorEastAsia" w:hAnsiTheme="majorEastAsia" w:eastAsiaTheme="majorEastAsia"/>
        </w:rPr>
        <w:t>を希望する場合は審査会に諮り、必要と認められた場合に限り支給が認められます。審査会に諮る場合は、別紙</w:t>
      </w:r>
      <w:r>
        <w:rPr>
          <w:rFonts w:hint="eastAsia" w:asciiTheme="majorEastAsia" w:hAnsiTheme="majorEastAsia" w:eastAsiaTheme="majorEastAsia"/>
        </w:rPr>
        <w:t>3</w:t>
      </w:r>
      <w:r>
        <w:rPr>
          <w:rFonts w:hint="eastAsia" w:asciiTheme="majorEastAsia" w:hAnsiTheme="majorEastAsia" w:eastAsiaTheme="majorEastAsia"/>
        </w:rPr>
        <w:t>『申請者の現状（基本情報）』に介護者の状況及び必要とする支給期間など詳細な情報を記載したものが必要です。</w:t>
      </w:r>
    </w:p>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（３）　運用に関する考え方</w:t>
      </w:r>
    </w:p>
    <w:p>
      <w:pPr>
        <w:pStyle w:val="0"/>
        <w:widowControl w:val="1"/>
        <w:ind w:left="630" w:leftChars="300" w:firstLine="210" w:firstLineChars="100"/>
        <w:jc w:val="left"/>
        <w:rPr>
          <w:rFonts w:hint="default" w:asciiTheme="majorEastAsia" w:hAnsiTheme="majorEastAsia" w:eastAsiaTheme="majorEastAsia"/>
        </w:rPr>
      </w:pPr>
      <w:r>
        <w:rPr>
          <w:rFonts w:hint="eastAsia" w:asciiTheme="majorEastAsia" w:hAnsiTheme="majorEastAsia" w:eastAsiaTheme="majorEastAsia"/>
        </w:rPr>
        <w:t>ロングショートの利用は、介護者の入院等により一時的に居宅において生活が困難である場合や、継続的に居宅において生活が困難なため施設入所の緊急待機登録を行っているが、施設に空きがないなどのやむを得ないと認められる相当の理由がある場合に限ります。</w:t>
      </w:r>
    </w:p>
    <w:p>
      <w:pPr>
        <w:pStyle w:val="0"/>
        <w:widowControl w:val="1"/>
        <w:ind w:left="630" w:leftChars="300" w:firstLine="210" w:firstLineChars="100"/>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eastAsia" w:asciiTheme="majorEastAsia" w:hAnsiTheme="majorEastAsia" w:eastAsiaTheme="majorEastAsia"/>
        </w:rPr>
        <w:t>一時的な</w:t>
      </w:r>
      <w:r>
        <w:rPr>
          <w:rFonts w:hint="eastAsia" w:asciiTheme="majorEastAsia" w:hAnsiTheme="majorEastAsia" w:eastAsiaTheme="majorEastAsia"/>
          <w:color w:val="000000" w:themeColor="text1"/>
        </w:rPr>
        <w:t>利用</w:t>
      </w:r>
      <w:r>
        <w:rPr>
          <w:rFonts w:hint="eastAsia" w:asciiTheme="majorEastAsia" w:hAnsiTheme="majorEastAsia" w:eastAsiaTheme="majorEastAsia"/>
        </w:rPr>
        <w:t>の場合は介護者が退院するなど介護できる状況になる見込み又は</w:t>
      </w:r>
      <w:r>
        <w:rPr>
          <w:rFonts w:hint="eastAsia" w:asciiTheme="majorEastAsia" w:hAnsiTheme="majorEastAsia" w:eastAsiaTheme="majorEastAsia"/>
        </w:rPr>
        <w:t>3</w:t>
      </w:r>
      <w:r>
        <w:rPr>
          <w:rFonts w:hint="eastAsia" w:asciiTheme="majorEastAsia" w:hAnsiTheme="majorEastAsia" w:eastAsiaTheme="majorEastAsia"/>
        </w:rPr>
        <w:t>ヶ月のいずれか短い期間、継続的な</w:t>
      </w:r>
      <w:r>
        <w:rPr>
          <w:rFonts w:hint="eastAsia" w:asciiTheme="majorEastAsia" w:hAnsiTheme="majorEastAsia" w:eastAsiaTheme="majorEastAsia"/>
          <w:color w:val="000000" w:themeColor="text1"/>
        </w:rPr>
        <w:t>利用</w:t>
      </w:r>
      <w:r>
        <w:rPr>
          <w:rFonts w:hint="eastAsia" w:asciiTheme="majorEastAsia" w:hAnsiTheme="majorEastAsia" w:eastAsiaTheme="majorEastAsia"/>
        </w:rPr>
        <w:t>の場合は</w:t>
      </w:r>
      <w:r>
        <w:rPr>
          <w:rFonts w:hint="eastAsia" w:asciiTheme="majorEastAsia" w:hAnsiTheme="majorEastAsia" w:eastAsiaTheme="majorEastAsia"/>
        </w:rPr>
        <w:t>1</w:t>
      </w:r>
      <w:r>
        <w:rPr>
          <w:rFonts w:hint="eastAsia" w:asciiTheme="majorEastAsia" w:hAnsiTheme="majorEastAsia" w:eastAsiaTheme="majorEastAsia"/>
        </w:rPr>
        <w:t>年間を支給決定期間とします。</w:t>
      </w:r>
    </w:p>
    <w:p>
      <w:pPr>
        <w:pStyle w:val="3"/>
        <w:ind w:left="635" w:right="210"/>
        <w:rPr>
          <w:rFonts w:hint="default"/>
          <w:color w:val="auto"/>
        </w:rPr>
      </w:pPr>
      <w:bookmarkStart w:id="17" w:name="_Toc510443528"/>
      <w:r>
        <w:rPr>
          <w:rFonts w:hint="eastAsia"/>
          <w:color w:val="auto"/>
        </w:rPr>
        <w:t>重度障害者等包括支援</w:t>
      </w:r>
      <w:bookmarkEnd w:id="17"/>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重度障害者等包括支援</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常時介護を要する重度障害者（児）に、居宅介護等によるヘルパーの派遣や、生活介護等による施設での日中支援を包括的に提供する</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34" w:hanging="34" w:hangingChars="16"/>
              <w:jc w:val="left"/>
              <w:rPr>
                <w:rFonts w:hint="default" w:asciiTheme="majorEastAsia" w:hAnsiTheme="majorEastAsia" w:eastAsiaTheme="majorEastAsia"/>
              </w:rPr>
            </w:pPr>
            <w:r>
              <w:rPr>
                <w:rFonts w:hint="eastAsia" w:asciiTheme="majorEastAsia" w:hAnsiTheme="majorEastAsia" w:eastAsiaTheme="majorEastAsia"/>
              </w:rPr>
              <w:t>障害支援区分</w:t>
            </w:r>
            <w:r>
              <w:rPr>
                <w:rFonts w:hint="eastAsia" w:asciiTheme="majorEastAsia" w:hAnsiTheme="majorEastAsia" w:eastAsiaTheme="majorEastAsia"/>
              </w:rPr>
              <w:t>6</w:t>
            </w:r>
            <w:r>
              <w:rPr>
                <w:rFonts w:hint="eastAsia" w:asciiTheme="majorEastAsia" w:hAnsiTheme="majorEastAsia" w:eastAsiaTheme="majorEastAsia"/>
              </w:rPr>
              <w:t>（障害児にあっては区分</w:t>
            </w:r>
            <w:r>
              <w:rPr>
                <w:rFonts w:hint="eastAsia" w:asciiTheme="majorEastAsia" w:hAnsiTheme="majorEastAsia" w:eastAsiaTheme="majorEastAsia"/>
              </w:rPr>
              <w:t>6</w:t>
            </w:r>
            <w:r>
              <w:rPr>
                <w:rFonts w:hint="eastAsia" w:asciiTheme="majorEastAsia" w:hAnsiTheme="majorEastAsia" w:eastAsiaTheme="majorEastAsia"/>
              </w:rPr>
              <w:t>に相当する支援の度合い）に該当する者のうち、意思疎通に著しい困難を有する者であって、次のいずれかに該当する者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重度訪問介護の対象であって、四肢全てに麻痺があり、寝たきり状態にある障害者のうち、次のいずれかに該当する者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　・人工呼吸器による呼吸管理を行っている身体障害者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　・最重度知的障害者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認定調査項目のうち行動関連項目等（</w:t>
            </w:r>
            <w:r>
              <w:rPr>
                <w:rFonts w:hint="eastAsia" w:asciiTheme="majorEastAsia" w:hAnsiTheme="majorEastAsia" w:eastAsiaTheme="majorEastAsia"/>
              </w:rPr>
              <w:t>12</w:t>
            </w:r>
            <w:r>
              <w:rPr>
                <w:rFonts w:hint="eastAsia" w:asciiTheme="majorEastAsia" w:hAnsiTheme="majorEastAsia" w:eastAsiaTheme="majorEastAsia"/>
              </w:rPr>
              <w:t>項目）の合計点数が</w:t>
            </w:r>
            <w:r>
              <w:rPr>
                <w:rFonts w:hint="eastAsia" w:asciiTheme="majorEastAsia" w:hAnsiTheme="majorEastAsia" w:eastAsiaTheme="majorEastAsia"/>
              </w:rPr>
              <w:t>10</w:t>
            </w:r>
            <w:r>
              <w:rPr>
                <w:rFonts w:hint="eastAsia" w:asciiTheme="majorEastAsia" w:hAnsiTheme="majorEastAsia" w:eastAsiaTheme="majorEastAsia"/>
              </w:rPr>
              <w:t>点以上である者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報酬単位数</w:t>
            </w:r>
            <w:r>
              <w:rPr>
                <w:rFonts w:hint="eastAsia" w:asciiTheme="majorEastAsia" w:hAnsiTheme="majorEastAsia" w:eastAsiaTheme="majorEastAsia"/>
              </w:rPr>
              <w:t>/</w:t>
            </w:r>
            <w:r>
              <w:rPr>
                <w:rFonts w:hint="eastAsia" w:asciiTheme="majorEastAsia" w:hAnsiTheme="majorEastAsia" w:eastAsiaTheme="majorEastAsia"/>
              </w:rPr>
              <w:t>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サービス等利用計画案の提出を受け、内容について要否確認のうえ、必要単位数を決定</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他制度との併給不可。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介護保険優先。</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default" w:asciiTheme="majorEastAsia" w:hAnsiTheme="majorEastAsia" w:eastAsiaTheme="majorEastAsia"/>
        </w:rPr>
        <w:br w:type="page"/>
      </w:r>
    </w:p>
    <w:p>
      <w:pPr>
        <w:pStyle w:val="3"/>
        <w:ind w:left="635" w:right="210"/>
        <w:rPr>
          <w:rFonts w:hint="default"/>
          <w:color w:val="auto"/>
        </w:rPr>
      </w:pPr>
      <w:bookmarkStart w:id="18" w:name="_Toc510443529"/>
      <w:r>
        <w:rPr>
          <w:rFonts w:hint="eastAsia"/>
          <w:color w:val="auto"/>
        </w:rPr>
        <w:t>施設入所支援</w:t>
      </w:r>
      <w:bookmarkEnd w:id="18"/>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施設入所支援</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施設に入所する障害者に、入浴、排せつ、食事の介護等を行う。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生活介護を受けている障害支援区分</w:t>
            </w:r>
            <w:r>
              <w:rPr>
                <w:rFonts w:hint="eastAsia" w:asciiTheme="majorEastAsia" w:hAnsiTheme="majorEastAsia" w:eastAsiaTheme="majorEastAsia"/>
              </w:rPr>
              <w:t>4</w:t>
            </w:r>
            <w:r>
              <w:rPr>
                <w:rFonts w:hint="eastAsia" w:asciiTheme="majorEastAsia" w:hAnsiTheme="majorEastAsia" w:eastAsiaTheme="majorEastAsia"/>
              </w:rPr>
              <w:t>以上（</w:t>
            </w:r>
            <w:r>
              <w:rPr>
                <w:rFonts w:hint="eastAsia" w:asciiTheme="majorEastAsia" w:hAnsiTheme="majorEastAsia" w:eastAsiaTheme="majorEastAsia"/>
              </w:rPr>
              <w:t>50</w:t>
            </w:r>
            <w:r>
              <w:rPr>
                <w:rFonts w:hint="eastAsia" w:asciiTheme="majorEastAsia" w:hAnsiTheme="majorEastAsia" w:eastAsiaTheme="majorEastAsia"/>
              </w:rPr>
              <w:t>歳以上の場合は区分</w:t>
            </w:r>
            <w:r>
              <w:rPr>
                <w:rFonts w:hint="eastAsia" w:asciiTheme="majorEastAsia" w:hAnsiTheme="majorEastAsia" w:eastAsiaTheme="majorEastAsia"/>
              </w:rPr>
              <w:t>3</w:t>
            </w:r>
            <w:r>
              <w:rPr>
                <w:rFonts w:hint="eastAsia" w:asciiTheme="majorEastAsia" w:hAnsiTheme="majorEastAsia" w:eastAsiaTheme="majorEastAsia"/>
              </w:rPr>
              <w:t>以上）の者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自立訓練、就労移行支援又は就労継続支援Ｂ型の利用者のうち、入所させながら訓練等を実施することが必要かつ効果的であると認められる者又は通所によって訓練を受けることが困難な者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③　特定旧法指定施設に入所していた者であって継続して入所している者又は、地域における障害福祉サービスの提供体制の状況その他やむを得ない事情により通所によって介護等を受けることが困難な者のうち、①又は②に該当しない者若しくは就労継続Ａ型を利用する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平成</w:t>
            </w:r>
            <w:r>
              <w:rPr>
                <w:rFonts w:hint="eastAsia" w:asciiTheme="majorEastAsia" w:hAnsiTheme="majorEastAsia" w:eastAsiaTheme="majorEastAsia"/>
              </w:rPr>
              <w:t>24</w:t>
            </w:r>
            <w:r>
              <w:rPr>
                <w:rFonts w:hint="eastAsia" w:asciiTheme="majorEastAsia" w:hAnsiTheme="majorEastAsia" w:eastAsiaTheme="majorEastAsia"/>
              </w:rPr>
              <w:t>年</w:t>
            </w:r>
            <w:r>
              <w:rPr>
                <w:rFonts w:hint="eastAsia" w:asciiTheme="majorEastAsia" w:hAnsiTheme="majorEastAsia" w:eastAsiaTheme="majorEastAsia"/>
              </w:rPr>
              <w:t>4</w:t>
            </w:r>
            <w:r>
              <w:rPr>
                <w:rFonts w:hint="eastAsia" w:asciiTheme="majorEastAsia" w:hAnsiTheme="majorEastAsia" w:eastAsiaTheme="majorEastAsia"/>
              </w:rPr>
              <w:t>月の改正児童福祉法の施行の際に障害児施設（指定医療機関を含む）に入所していた者であって継続して入所している者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31</w:t>
            </w:r>
            <w:r>
              <w:rPr>
                <w:rFonts w:hint="eastAsia" w:asciiTheme="majorEastAsia" w:hAnsiTheme="majorEastAsia" w:eastAsiaTheme="majorEastAsia"/>
              </w:rPr>
              <w:t>日</w:t>
            </w:r>
            <w:r>
              <w:rPr>
                <w:rFonts w:hint="eastAsia" w:asciiTheme="majorEastAsia" w:hAnsiTheme="majorEastAsia" w:eastAsiaTheme="majorEastAsia"/>
              </w:rPr>
              <w:t>/</w:t>
            </w:r>
            <w:r>
              <w:rPr>
                <w:rFonts w:hint="eastAsia" w:asciiTheme="majorEastAsia" w:hAnsiTheme="majorEastAsia" w:eastAsiaTheme="majorEastAsia"/>
              </w:rPr>
              <w:t>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居宅介護、重度訪問介護、同行援護、行動援護、療養介護、短期入所、重度障害者等包括支援、共同生活援助、障害者デイサービス、日中ショートステイ、移動支援、訪問入浴は原則併給不可。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新規の場合、介護保険対象者は介護保険優先。</w:t>
            </w:r>
          </w:p>
          <w:p>
            <w:pPr>
              <w:pStyle w:val="0"/>
              <w:widowControl w:val="1"/>
              <w:rPr>
                <w:rFonts w:hint="default" w:asciiTheme="majorEastAsia" w:hAnsiTheme="majorEastAsia" w:eastAsiaTheme="majorEastAsia"/>
              </w:rPr>
            </w:pPr>
            <w:r>
              <w:rPr>
                <w:rFonts w:hint="eastAsia" w:asciiTheme="majorEastAsia" w:hAnsiTheme="majorEastAsia" w:eastAsiaTheme="majorEastAsia"/>
              </w:rPr>
              <w:t>継続の場合は介護保険対象になっても引き続き利用可能。</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運用に関する考え方</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・入所を希望する場合で、その施設に空きがない場合は県要綱に基づく待機登録を行います。介護者に介護に欠ける事由があり、緊急に入所が必要な場合は緊急待機登録を行います。</w:t>
      </w:r>
    </w:p>
    <w:p>
      <w:pPr>
        <w:pStyle w:val="0"/>
        <w:widowControl w:val="1"/>
        <w:ind w:left="630" w:leftChars="200" w:hanging="210" w:hangingChars="100"/>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eastAsia" w:asciiTheme="majorEastAsia" w:hAnsiTheme="majorEastAsia" w:eastAsiaTheme="majorEastAsia"/>
        </w:rPr>
        <w:t>・施設入所支援は、日中活動サービスを併用しない場合は利用できません。</w:t>
      </w:r>
    </w:p>
    <w:p>
      <w:pPr>
        <w:pStyle w:val="2"/>
        <w:ind w:left="635" w:right="210"/>
        <w:rPr>
          <w:rFonts w:hint="default"/>
          <w:color w:val="auto"/>
        </w:rPr>
      </w:pPr>
      <w:bookmarkStart w:id="19" w:name="_Toc510443530"/>
      <w:r>
        <w:rPr>
          <w:rFonts w:hint="eastAsia"/>
          <w:color w:val="auto"/>
        </w:rPr>
        <w:t>訓練等給付費</w:t>
      </w:r>
      <w:bookmarkEnd w:id="19"/>
    </w:p>
    <w:p>
      <w:pPr>
        <w:pStyle w:val="0"/>
        <w:rPr>
          <w:rFonts w:hint="default" w:asciiTheme="majorEastAsia" w:hAnsiTheme="majorEastAsia" w:eastAsiaTheme="majorEastAsia"/>
        </w:rPr>
      </w:pPr>
      <w:r>
        <w:rPr>
          <w:rFonts w:hint="eastAsia" w:asciiTheme="majorEastAsia" w:hAnsiTheme="majorEastAsia" w:eastAsiaTheme="majorEastAsia"/>
        </w:rPr>
        <w:t>　訓練等給付費は、障害者が地域で生活を行うために、一定期間提供される訓練的支援であり、機能訓練や生活訓練、就労に関する支援などが該当します。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（１）標準利用期間</w:t>
      </w:r>
    </w:p>
    <w:p>
      <w:pPr>
        <w:pStyle w:val="0"/>
        <w:ind w:left="420" w:hanging="420" w:hangingChars="200"/>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訓練等給付</w:t>
      </w:r>
      <w:r>
        <w:rPr>
          <w:rFonts w:hint="eastAsia" w:asciiTheme="majorEastAsia" w:hAnsiTheme="majorEastAsia" w:eastAsiaTheme="majorEastAsia"/>
        </w:rPr>
        <w:t>費</w:t>
      </w:r>
      <w:r>
        <w:rPr>
          <w:rFonts w:hint="default" w:asciiTheme="majorEastAsia" w:hAnsiTheme="majorEastAsia" w:eastAsiaTheme="majorEastAsia"/>
        </w:rPr>
        <w:t>のうち</w:t>
      </w:r>
      <w:r>
        <w:rPr>
          <w:rFonts w:hint="eastAsia" w:asciiTheme="majorEastAsia" w:hAnsiTheme="majorEastAsia" w:eastAsiaTheme="majorEastAsia"/>
        </w:rPr>
        <w:t>、</w:t>
      </w:r>
      <w:r>
        <w:rPr>
          <w:rFonts w:hint="default" w:asciiTheme="majorEastAsia" w:hAnsiTheme="majorEastAsia" w:eastAsiaTheme="majorEastAsia"/>
        </w:rPr>
        <w:t>自立訓練（機能訓練</w:t>
      </w:r>
      <w:r>
        <w:rPr>
          <w:rFonts w:hint="eastAsia" w:asciiTheme="majorEastAsia" w:hAnsiTheme="majorEastAsia" w:eastAsiaTheme="majorEastAsia"/>
        </w:rPr>
        <w:t>・</w:t>
      </w:r>
      <w:r>
        <w:rPr>
          <w:rFonts w:hint="default" w:asciiTheme="majorEastAsia" w:hAnsiTheme="majorEastAsia" w:eastAsiaTheme="majorEastAsia"/>
        </w:rPr>
        <w:t>生活訓練）、就労移行支援、宿泊型自立訓練、共同生活援助（地域移行型ホーム・サテライト型住居に限る。）</w:t>
      </w:r>
      <w:r>
        <w:rPr>
          <w:rFonts w:hint="eastAsia" w:asciiTheme="majorEastAsia" w:hAnsiTheme="majorEastAsia" w:eastAsiaTheme="majorEastAsia"/>
        </w:rPr>
        <w:t>については、</w:t>
      </w:r>
      <w:r>
        <w:rPr>
          <w:rFonts w:hint="default" w:asciiTheme="majorEastAsia" w:hAnsiTheme="majorEastAsia" w:eastAsiaTheme="majorEastAsia"/>
        </w:rPr>
        <w:t>サービス利用の長期化を防ぐために標準利用期間</w:t>
      </w:r>
      <w:r>
        <w:rPr>
          <w:rFonts w:hint="eastAsia" w:asciiTheme="majorEastAsia" w:hAnsiTheme="majorEastAsia" w:eastAsiaTheme="majorEastAsia"/>
        </w:rPr>
        <w:t>が</w:t>
      </w:r>
      <w:r>
        <w:rPr>
          <w:rFonts w:hint="default" w:asciiTheme="majorEastAsia" w:hAnsiTheme="majorEastAsia" w:eastAsiaTheme="majorEastAsia"/>
        </w:rPr>
        <w:t>定められ</w:t>
      </w:r>
      <w:r>
        <w:rPr>
          <w:rFonts w:hint="eastAsia" w:asciiTheme="majorEastAsia" w:hAnsiTheme="majorEastAsia" w:eastAsiaTheme="majorEastAsia"/>
        </w:rPr>
        <w:t>ています。当該サービス</w:t>
      </w:r>
      <w:r>
        <w:rPr>
          <w:rFonts w:hint="default" w:asciiTheme="majorEastAsia" w:hAnsiTheme="majorEastAsia" w:eastAsiaTheme="majorEastAsia"/>
        </w:rPr>
        <w:t>利用者より標準利用期間を超えて継続の申請があった場合には</w:t>
      </w:r>
      <w:r>
        <w:rPr>
          <w:rFonts w:hint="eastAsia" w:asciiTheme="majorEastAsia" w:hAnsiTheme="majorEastAsia" w:eastAsiaTheme="majorEastAsia"/>
        </w:rPr>
        <w:t>、審査会</w:t>
      </w:r>
      <w:r>
        <w:rPr>
          <w:rFonts w:hint="default" w:asciiTheme="majorEastAsia" w:hAnsiTheme="majorEastAsia" w:eastAsiaTheme="majorEastAsia"/>
        </w:rPr>
        <w:t>に訓練等給付</w:t>
      </w:r>
      <w:r>
        <w:rPr>
          <w:rFonts w:hint="eastAsia" w:asciiTheme="majorEastAsia" w:hAnsiTheme="majorEastAsia" w:eastAsiaTheme="majorEastAsia"/>
        </w:rPr>
        <w:t>費の</w:t>
      </w:r>
      <w:r>
        <w:rPr>
          <w:rFonts w:hint="default" w:asciiTheme="majorEastAsia" w:hAnsiTheme="majorEastAsia" w:eastAsiaTheme="majorEastAsia"/>
        </w:rPr>
        <w:t>支給要否決定</w:t>
      </w:r>
      <w:r>
        <w:rPr>
          <w:rFonts w:hint="eastAsia" w:asciiTheme="majorEastAsia" w:hAnsiTheme="majorEastAsia" w:eastAsiaTheme="majorEastAsia"/>
        </w:rPr>
        <w:t>に</w:t>
      </w:r>
      <w:r>
        <w:rPr>
          <w:rFonts w:hint="default" w:asciiTheme="majorEastAsia" w:hAnsiTheme="majorEastAsia" w:eastAsiaTheme="majorEastAsia"/>
        </w:rPr>
        <w:t>必要な書類を提示し個別審査又は意見聴取を行い、</w:t>
      </w:r>
      <w:r>
        <w:rPr>
          <w:rFonts w:hint="eastAsia" w:asciiTheme="majorEastAsia" w:hAnsiTheme="majorEastAsia" w:eastAsiaTheme="majorEastAsia"/>
        </w:rPr>
        <w:t>当該審査等</w:t>
      </w:r>
      <w:r>
        <w:rPr>
          <w:rFonts w:hint="default" w:asciiTheme="majorEastAsia" w:hAnsiTheme="majorEastAsia" w:eastAsiaTheme="majorEastAsia"/>
        </w:rPr>
        <w:t>を踏まえて支給決定を行うものと</w:t>
      </w:r>
      <w:r>
        <w:rPr>
          <w:rFonts w:hint="eastAsia" w:asciiTheme="majorEastAsia" w:hAnsiTheme="majorEastAsia" w:eastAsiaTheme="majorEastAsia"/>
        </w:rPr>
        <w:t>します</w:t>
      </w:r>
      <w:r>
        <w:rPr>
          <w:rFonts w:hint="default" w:asciiTheme="majorEastAsia" w:hAnsiTheme="majorEastAsia" w:eastAsiaTheme="majorEastAsia"/>
        </w:rPr>
        <w:t>。</w:t>
      </w:r>
      <w:r>
        <w:rPr>
          <w:rFonts w:hint="eastAsia" w:asciiTheme="majorEastAsia" w:hAnsiTheme="majorEastAsia" w:eastAsiaTheme="majorEastAsia"/>
        </w:rPr>
        <w:t>審査会には別紙</w:t>
      </w:r>
      <w:r>
        <w:rPr>
          <w:rFonts w:hint="eastAsia" w:asciiTheme="majorEastAsia" w:hAnsiTheme="majorEastAsia" w:eastAsiaTheme="majorEastAsia"/>
        </w:rPr>
        <w:t>4</w:t>
      </w:r>
      <w:r>
        <w:rPr>
          <w:rFonts w:hint="eastAsia" w:asciiTheme="majorEastAsia" w:hAnsiTheme="majorEastAsia" w:eastAsiaTheme="majorEastAsia"/>
        </w:rPr>
        <w:t>『標準利用期間設定サービスの支給期間更新についての事業者意見書』及び『個別支援計画書』が必要です。原則として利用期限の前月の審査会に諮ります。</w:t>
      </w:r>
    </w:p>
    <w:p>
      <w:pPr>
        <w:pStyle w:val="0"/>
        <w:ind w:left="420" w:leftChars="200" w:firstLine="210" w:firstLineChars="100"/>
        <w:rPr>
          <w:rFonts w:hint="default" w:asciiTheme="majorEastAsia" w:hAnsiTheme="majorEastAsia" w:eastAsiaTheme="majorEastAsia"/>
        </w:rPr>
      </w:pPr>
      <w:r>
        <w:rPr>
          <w:rFonts w:hint="default" w:asciiTheme="majorEastAsia" w:hAnsiTheme="majorEastAsia" w:eastAsiaTheme="majorEastAsia"/>
        </w:rPr>
        <w:t>訓練等給付</w:t>
      </w:r>
      <w:r>
        <w:rPr>
          <w:rFonts w:hint="eastAsia" w:asciiTheme="majorEastAsia" w:hAnsiTheme="majorEastAsia" w:eastAsiaTheme="majorEastAsia"/>
        </w:rPr>
        <w:t>費</w:t>
      </w:r>
      <w:r>
        <w:rPr>
          <w:rFonts w:hint="default" w:asciiTheme="majorEastAsia" w:hAnsiTheme="majorEastAsia" w:eastAsiaTheme="majorEastAsia"/>
        </w:rPr>
        <w:t>及び地域移行支援の個別審査会において必要性が認められた場合、最大</w:t>
      </w:r>
      <w:r>
        <w:rPr>
          <w:rFonts w:hint="eastAsia" w:asciiTheme="majorEastAsia" w:hAnsiTheme="majorEastAsia" w:eastAsiaTheme="majorEastAsia"/>
        </w:rPr>
        <w:t>1</w:t>
      </w:r>
      <w:r>
        <w:rPr>
          <w:rFonts w:hint="default" w:asciiTheme="majorEastAsia" w:hAnsiTheme="majorEastAsia" w:eastAsiaTheme="majorEastAsia"/>
        </w:rPr>
        <w:t>年間の更新</w:t>
      </w:r>
      <w:r>
        <w:rPr>
          <w:rFonts w:hint="eastAsia" w:asciiTheme="majorEastAsia" w:hAnsiTheme="majorEastAsia" w:eastAsiaTheme="majorEastAsia"/>
        </w:rPr>
        <w:t>とし、原則</w:t>
      </w:r>
      <w:r>
        <w:rPr>
          <w:rFonts w:hint="eastAsia" w:asciiTheme="majorEastAsia" w:hAnsiTheme="majorEastAsia" w:eastAsiaTheme="majorEastAsia"/>
        </w:rPr>
        <w:t>1</w:t>
      </w:r>
      <w:r>
        <w:rPr>
          <w:rFonts w:hint="eastAsia" w:asciiTheme="majorEastAsia" w:hAnsiTheme="majorEastAsia" w:eastAsiaTheme="majorEastAsia"/>
        </w:rPr>
        <w:t>回です（宿泊型自立訓練については更新回数の上限の定めはありません）。</w:t>
      </w:r>
    </w:p>
    <w:p>
      <w:pPr>
        <w:pStyle w:val="0"/>
        <w:autoSpaceDE w:val="0"/>
        <w:autoSpaceDN w:val="0"/>
        <w:adjustRightInd w:val="0"/>
        <w:ind w:left="630" w:leftChars="300"/>
        <w:rPr>
          <w:rFonts w:hint="default" w:asciiTheme="majorEastAsia" w:hAnsiTheme="majorEastAsia" w:eastAsiaTheme="majorEastAsia"/>
        </w:rPr>
      </w:pPr>
      <w:r>
        <w:rPr>
          <w:rFonts w:hint="eastAsia" w:asciiTheme="majorEastAsia" w:hAnsiTheme="majorEastAsia" w:eastAsiaTheme="majorEastAsia"/>
        </w:rPr>
        <w:t>◇個別審査</w:t>
      </w:r>
    </w:p>
    <w:p>
      <w:pPr>
        <w:pStyle w:val="30"/>
        <w:numPr>
          <w:ilvl w:val="3"/>
          <w:numId w:val="3"/>
        </w:numPr>
        <w:rPr>
          <w:rFonts w:hint="default"/>
        </w:rPr>
      </w:pPr>
      <w:r>
        <w:rPr>
          <w:rFonts w:hint="eastAsia"/>
        </w:rPr>
        <w:t>自立訓練（機能訓練）</w:t>
      </w:r>
    </w:p>
    <w:p>
      <w:pPr>
        <w:pStyle w:val="30"/>
        <w:numPr>
          <w:ilvl w:val="3"/>
          <w:numId w:val="3"/>
        </w:numPr>
        <w:rPr>
          <w:rFonts w:hint="default"/>
        </w:rPr>
      </w:pPr>
      <w:r>
        <w:rPr>
          <w:rFonts w:hint="eastAsia"/>
        </w:rPr>
        <w:t>自立訓練（生活訓練）</w:t>
      </w:r>
    </w:p>
    <w:p>
      <w:pPr>
        <w:pStyle w:val="30"/>
        <w:numPr>
          <w:ilvl w:val="3"/>
          <w:numId w:val="3"/>
        </w:numPr>
        <w:rPr>
          <w:rFonts w:hint="default"/>
        </w:rPr>
      </w:pPr>
      <w:r>
        <w:rPr>
          <w:rFonts w:hint="eastAsia"/>
        </w:rPr>
        <w:t>就労移行支援</w:t>
      </w:r>
    </w:p>
    <w:p>
      <w:pPr>
        <w:pStyle w:val="30"/>
        <w:numPr>
          <w:ilvl w:val="3"/>
          <w:numId w:val="3"/>
        </w:numPr>
        <w:rPr>
          <w:rFonts w:hint="default"/>
        </w:rPr>
      </w:pPr>
      <w:r>
        <w:rPr>
          <w:rFonts w:hint="eastAsia"/>
        </w:rPr>
        <w:t>地域移行支援</w:t>
      </w:r>
    </w:p>
    <w:p>
      <w:pPr>
        <w:pStyle w:val="0"/>
        <w:autoSpaceDE w:val="0"/>
        <w:autoSpaceDN w:val="0"/>
        <w:adjustRightInd w:val="0"/>
        <w:ind w:left="630" w:leftChars="300"/>
        <w:rPr>
          <w:rFonts w:hint="default" w:asciiTheme="majorEastAsia" w:hAnsiTheme="majorEastAsia" w:eastAsiaTheme="majorEastAsia"/>
        </w:rPr>
      </w:pPr>
      <w:r>
        <w:rPr>
          <w:rFonts w:hint="eastAsia" w:asciiTheme="majorEastAsia" w:hAnsiTheme="majorEastAsia" w:eastAsiaTheme="majorEastAsia"/>
        </w:rPr>
        <w:t>◇意見聴取</w:t>
      </w:r>
    </w:p>
    <w:p>
      <w:pPr>
        <w:pStyle w:val="30"/>
        <w:numPr>
          <w:ilvl w:val="3"/>
          <w:numId w:val="3"/>
        </w:numPr>
        <w:rPr>
          <w:rFonts w:hint="default"/>
        </w:rPr>
      </w:pPr>
      <w:r>
        <w:rPr>
          <w:rFonts w:hint="eastAsia"/>
        </w:rPr>
        <w:t>宿泊型自立訓練</w:t>
      </w:r>
    </w:p>
    <w:p>
      <w:pPr>
        <w:pStyle w:val="30"/>
        <w:numPr>
          <w:ilvl w:val="3"/>
          <w:numId w:val="3"/>
        </w:numPr>
        <w:rPr>
          <w:rFonts w:hint="default"/>
        </w:rPr>
      </w:pPr>
      <w:r>
        <w:rPr>
          <w:rFonts w:hint="eastAsia"/>
        </w:rPr>
        <w:t>共同生活援助</w:t>
      </w:r>
      <w:r>
        <w:rPr>
          <w:rFonts w:hint="default"/>
        </w:rPr>
        <w:t>（地域移行</w:t>
      </w:r>
      <w:r>
        <w:rPr>
          <w:rFonts w:hint="eastAsia"/>
        </w:rPr>
        <w:t>支援</w:t>
      </w:r>
      <w:r>
        <w:rPr>
          <w:rFonts w:hint="default"/>
        </w:rPr>
        <w:t>型ホーム・サテライト型住居に限る。）</w:t>
      </w:r>
    </w:p>
    <w:p>
      <w:pPr>
        <w:pStyle w:val="0"/>
        <w:autoSpaceDE w:val="0"/>
        <w:autoSpaceDN w:val="0"/>
        <w:adjustRightInd w:val="0"/>
        <w:rPr>
          <w:rFonts w:hint="default" w:asciiTheme="majorEastAsia" w:hAnsiTheme="majorEastAsia" w:eastAsiaTheme="majorEastAsia"/>
        </w:rPr>
      </w:pPr>
    </w:p>
    <w:p>
      <w:pPr>
        <w:pStyle w:val="0"/>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（２）標準利用期間終了後の次回利用の取扱い</w:t>
      </w:r>
    </w:p>
    <w:p>
      <w:pPr>
        <w:pStyle w:val="0"/>
        <w:autoSpaceDE w:val="0"/>
        <w:autoSpaceDN w:val="0"/>
        <w:adjustRightInd w:val="0"/>
        <w:ind w:left="420" w:hanging="420" w:hangingChars="200"/>
        <w:rPr>
          <w:rFonts w:hint="default" w:asciiTheme="majorEastAsia" w:hAnsiTheme="majorEastAsia" w:eastAsiaTheme="majorEastAsia"/>
        </w:rPr>
      </w:pPr>
      <w:r>
        <w:rPr>
          <w:rFonts w:hint="eastAsia" w:asciiTheme="majorEastAsia" w:hAnsiTheme="majorEastAsia" w:eastAsiaTheme="majorEastAsia"/>
        </w:rPr>
        <w:t>　　　標準利用期間終了後、次回利用時の取扱いを以下のとおりとします。</w:t>
      </w:r>
    </w:p>
    <w:p>
      <w:pPr>
        <w:pStyle w:val="0"/>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①　期間</w:t>
      </w:r>
    </w:p>
    <w:p>
      <w:pPr>
        <w:pStyle w:val="0"/>
        <w:autoSpaceDE w:val="0"/>
        <w:autoSpaceDN w:val="0"/>
        <w:adjustRightInd w:val="0"/>
        <w:ind w:left="630" w:hanging="630" w:hangingChars="300"/>
        <w:rPr>
          <w:rFonts w:hint="default" w:asciiTheme="majorEastAsia" w:hAnsiTheme="majorEastAsia" w:eastAsiaTheme="majorEastAsia"/>
        </w:rPr>
      </w:pPr>
      <w:r>
        <w:rPr>
          <w:rFonts w:hint="eastAsia" w:asciiTheme="majorEastAsia" w:hAnsiTheme="majorEastAsia" w:eastAsiaTheme="majorEastAsia"/>
        </w:rPr>
        <w:t>　　　　原則前回サービス終了から</w:t>
      </w:r>
      <w:r>
        <w:rPr>
          <w:rFonts w:hint="eastAsia" w:asciiTheme="majorEastAsia" w:hAnsiTheme="majorEastAsia" w:eastAsiaTheme="majorEastAsia"/>
        </w:rPr>
        <w:t>3</w:t>
      </w:r>
      <w:r>
        <w:rPr>
          <w:rFonts w:hint="eastAsia" w:asciiTheme="majorEastAsia" w:hAnsiTheme="majorEastAsia" w:eastAsiaTheme="majorEastAsia"/>
        </w:rPr>
        <w:t>ヶ月間をあけることとします。</w:t>
      </w:r>
      <w:r>
        <w:rPr>
          <w:rFonts w:hint="eastAsia" w:asciiTheme="majorEastAsia" w:hAnsiTheme="majorEastAsia" w:eastAsiaTheme="majorEastAsia"/>
        </w:rPr>
        <w:t>3</w:t>
      </w:r>
      <w:r>
        <w:rPr>
          <w:rFonts w:hint="eastAsia" w:asciiTheme="majorEastAsia" w:hAnsiTheme="majorEastAsia" w:eastAsiaTheme="majorEastAsia"/>
        </w:rPr>
        <w:t>ヶ月未満であっても、審査会に諮り必要性が認められた場合は支給が可能です。審査会には別紙</w:t>
      </w:r>
      <w:r>
        <w:rPr>
          <w:rFonts w:hint="eastAsia" w:asciiTheme="majorEastAsia" w:hAnsiTheme="majorEastAsia" w:eastAsiaTheme="majorEastAsia"/>
        </w:rPr>
        <w:t>4</w:t>
      </w:r>
      <w:r>
        <w:rPr>
          <w:rFonts w:hint="eastAsia" w:asciiTheme="majorEastAsia" w:hAnsiTheme="majorEastAsia" w:eastAsiaTheme="majorEastAsia"/>
        </w:rPr>
        <w:t>『標準利用期間設定サービスの支給期間更新についての事業者意見書』が必要です。</w:t>
      </w:r>
    </w:p>
    <w:p>
      <w:pPr>
        <w:pStyle w:val="0"/>
        <w:autoSpaceDE w:val="0"/>
        <w:autoSpaceDN w:val="0"/>
        <w:adjustRightInd w:val="0"/>
        <w:rPr>
          <w:rFonts w:hint="default" w:asciiTheme="majorEastAsia" w:hAnsiTheme="majorEastAsia" w:eastAsiaTheme="majorEastAsia"/>
        </w:rPr>
      </w:pPr>
      <w:r>
        <w:rPr>
          <w:rFonts w:hint="eastAsia" w:asciiTheme="majorEastAsia" w:hAnsiTheme="majorEastAsia" w:eastAsiaTheme="majorEastAsia"/>
        </w:rPr>
        <w:t>　　②　判断基準</w:t>
      </w:r>
    </w:p>
    <w:p>
      <w:pPr>
        <w:pStyle w:val="0"/>
        <w:autoSpaceDE w:val="0"/>
        <w:autoSpaceDN w:val="0"/>
        <w:adjustRightInd w:val="0"/>
        <w:ind w:left="630" w:hanging="630" w:hangingChars="300"/>
        <w:rPr>
          <w:rFonts w:hint="default" w:asciiTheme="majorEastAsia" w:hAnsiTheme="majorEastAsia" w:eastAsiaTheme="majorEastAsia"/>
        </w:rPr>
      </w:pPr>
      <w:r>
        <w:rPr>
          <w:rFonts w:hint="eastAsia" w:asciiTheme="majorEastAsia" w:hAnsiTheme="majorEastAsia" w:eastAsiaTheme="majorEastAsia"/>
        </w:rPr>
        <w:t>　　　　障害者本人が再度利用を希望し、各サービスの目的とする成果が十分に見込まれる等その利用が必要と認められる場合は、再申請に至った経緯と必要性について検討した結果を明記したサービス等利用計画案により判断します。</w:t>
      </w:r>
    </w:p>
    <w:p>
      <w:pPr>
        <w:pStyle w:val="0"/>
        <w:autoSpaceDE w:val="0"/>
        <w:autoSpaceDN w:val="0"/>
        <w:adjustRightInd w:val="0"/>
        <w:rPr>
          <w:rFonts w:hint="default" w:asciiTheme="majorEastAsia" w:hAnsiTheme="majorEastAsia" w:eastAsiaTheme="majorEastAsia"/>
        </w:rPr>
      </w:pPr>
    </w:p>
    <w:p>
      <w:pPr>
        <w:pStyle w:val="0"/>
        <w:autoSpaceDE w:val="0"/>
        <w:autoSpaceDN w:val="0"/>
        <w:adjustRightInd w:val="0"/>
        <w:ind w:left="420" w:hanging="420" w:hangingChars="200"/>
        <w:rPr>
          <w:rFonts w:hint="default" w:asciiTheme="majorEastAsia" w:hAnsiTheme="majorEastAsia" w:eastAsiaTheme="majorEastAsia"/>
        </w:rPr>
      </w:pPr>
      <w:r>
        <w:rPr>
          <w:rFonts w:hint="eastAsia" w:asciiTheme="majorEastAsia" w:hAnsiTheme="majorEastAsia" w:eastAsiaTheme="majorEastAsia"/>
        </w:rPr>
        <w:t>　（３）暫定支給期間</w:t>
      </w:r>
    </w:p>
    <w:p>
      <w:pPr>
        <w:pStyle w:val="0"/>
        <w:autoSpaceDE w:val="0"/>
        <w:autoSpaceDN w:val="0"/>
        <w:adjustRightInd w:val="0"/>
        <w:ind w:left="420" w:hanging="420" w:hangingChars="200"/>
        <w:rPr>
          <w:rFonts w:hint="default" w:asciiTheme="majorEastAsia" w:hAnsiTheme="majorEastAsia" w:eastAsiaTheme="majorEastAsia"/>
        </w:rPr>
      </w:pPr>
      <w:r>
        <w:rPr>
          <w:rFonts w:hint="eastAsia" w:asciiTheme="majorEastAsia" w:hAnsiTheme="majorEastAsia" w:eastAsiaTheme="majorEastAsia"/>
        </w:rPr>
        <w:t>　　　訓練等給付費（共同生活援助及び就労継続支援</w:t>
      </w:r>
      <w:r>
        <w:rPr>
          <w:rFonts w:hint="eastAsia" w:asciiTheme="majorEastAsia" w:hAnsiTheme="majorEastAsia" w:eastAsiaTheme="majorEastAsia"/>
        </w:rPr>
        <w:t>B</w:t>
      </w:r>
      <w:r>
        <w:rPr>
          <w:rFonts w:hint="eastAsia" w:asciiTheme="majorEastAsia" w:hAnsiTheme="majorEastAsia" w:eastAsiaTheme="majorEastAsia"/>
        </w:rPr>
        <w:t>型を除く。）は、できる限り障害者本人の希望を尊重し、暫定的に支給決定を行った上で、実際にサービスを利用した結果を踏まえて正式に支給決定を行います。暫定支給決定期間経過後の取扱いは以下のとおりとします。</w:t>
      </w:r>
    </w:p>
    <w:p>
      <w:pPr>
        <w:pStyle w:val="30"/>
        <w:rPr>
          <w:rFonts w:hint="default"/>
        </w:rPr>
      </w:pPr>
      <w:r>
        <w:rPr>
          <w:rFonts w:hint="eastAsia"/>
        </w:rPr>
        <w:t>サービス提供事業者は期間終期の</w:t>
      </w:r>
      <w:r>
        <w:rPr>
          <w:rFonts w:hint="eastAsia"/>
        </w:rPr>
        <w:t>14</w:t>
      </w:r>
      <w:r>
        <w:rPr>
          <w:rFonts w:hint="eastAsia"/>
        </w:rPr>
        <w:t>日前までに、『アセスメント票（任意様式）』、『個別支援計画（任意様式）』、『実績記録票（任意様式）』に併せて別紙</w:t>
      </w:r>
      <w:r>
        <w:rPr>
          <w:rFonts w:hint="eastAsia"/>
        </w:rPr>
        <w:t>5</w:t>
      </w:r>
      <w:r>
        <w:rPr>
          <w:rFonts w:hint="eastAsia"/>
        </w:rPr>
        <w:t>『暫定支給決定期間に係る訓練等給付事業評価結果報告書』（利用者、サービス提供事業者、相談支援事業者、必要に応じて家族や関係機関等関係者の参加による調整会議を開催後、サービス提供事業者にて作成）を市及び相談支援事業所に提出する。</w:t>
      </w:r>
    </w:p>
    <w:p>
      <w:pPr>
        <w:pStyle w:val="0"/>
        <w:autoSpaceDE w:val="0"/>
        <w:autoSpaceDN w:val="0"/>
        <w:adjustRightInd w:val="0"/>
        <w:ind w:left="420"/>
        <w:rPr>
          <w:rFonts w:hint="default" w:asciiTheme="majorEastAsia" w:hAnsiTheme="majorEastAsia"/>
        </w:rPr>
      </w:pPr>
      <w:r>
        <w:rPr>
          <w:rFonts w:hint="eastAsia" w:asciiTheme="majorEastAsia" w:hAnsiTheme="majorEastAsia"/>
        </w:rPr>
        <w:t>（ア）暫定支給決定期間経過後、利用者がサービスの継続を希望する場合</w:t>
      </w:r>
    </w:p>
    <w:p>
      <w:pPr>
        <w:pStyle w:val="0"/>
        <w:ind w:left="780"/>
        <w:rPr>
          <w:rFonts w:hint="default"/>
        </w:rPr>
      </w:pPr>
      <w:r>
        <w:rPr>
          <w:rFonts w:hint="eastAsia"/>
        </w:rPr>
        <w:t>提出書類を元に当該サービスの継続利用の適否を市が判断。サービスを継続することによる改善（維持を含む。）効果が見込まれるか否かを判断し、改善効果が見込まれないと判断した場合には、市、サービス提供事業者、相談支援事業者及び利用者による連絡調整会議（主催：相談支援事業者／場所：市役所、相談支援事業者、サービス提供事業者にて行う）を開催し、利用者にその旨を説明するとともに、今後のサービス利用について調整を行う（改善効果が見込まれる場合は不要）。</w:t>
      </w:r>
    </w:p>
    <w:p>
      <w:pPr>
        <w:pStyle w:val="0"/>
        <w:autoSpaceDE w:val="0"/>
        <w:autoSpaceDN w:val="0"/>
        <w:adjustRightInd w:val="0"/>
        <w:ind w:firstLine="420" w:firstLineChars="200"/>
        <w:rPr>
          <w:rFonts w:hint="default" w:asciiTheme="majorEastAsia" w:hAnsiTheme="majorEastAsia"/>
        </w:rPr>
      </w:pPr>
      <w:r>
        <w:rPr>
          <w:rFonts w:hint="eastAsia" w:asciiTheme="majorEastAsia" w:hAnsiTheme="majorEastAsia"/>
        </w:rPr>
        <w:t>（イ）暫定支給決定期間経過後、利用者がサービスの継続を希望しない場合</w:t>
      </w:r>
    </w:p>
    <w:p>
      <w:pPr>
        <w:pStyle w:val="0"/>
        <w:autoSpaceDE w:val="0"/>
        <w:autoSpaceDN w:val="0"/>
        <w:adjustRightInd w:val="0"/>
        <w:ind w:left="840" w:hanging="840" w:hangingChars="400"/>
        <w:rPr>
          <w:rFonts w:hint="default" w:asciiTheme="majorEastAsia" w:hAnsiTheme="majorEastAsia" w:eastAsiaTheme="majorEastAsia"/>
        </w:rPr>
      </w:pPr>
      <w:r>
        <w:rPr>
          <w:rFonts w:hint="eastAsia" w:asciiTheme="majorEastAsia" w:hAnsiTheme="majorEastAsia" w:eastAsiaTheme="majorEastAsia"/>
        </w:rPr>
        <w:t>　　　　利用者、サービス提供事業者、相談支援事業者により今後のサービスについて調整する。</w:t>
      </w:r>
    </w:p>
    <w:p>
      <w:pPr>
        <w:pStyle w:val="0"/>
        <w:autoSpaceDE w:val="0"/>
        <w:autoSpaceDN w:val="0"/>
        <w:adjustRightInd w:val="0"/>
        <w:ind w:left="420" w:hanging="420" w:hangingChars="200"/>
        <w:rPr>
          <w:rFonts w:hint="default" w:asciiTheme="majorEastAsia" w:hAnsiTheme="majorEastAsia" w:eastAsiaTheme="majorEastAsia"/>
        </w:rPr>
      </w:pPr>
      <w:r>
        <w:rPr>
          <w:rFonts w:hint="eastAsia" w:asciiTheme="majorEastAsia" w:hAnsiTheme="majorEastAsia" w:eastAsiaTheme="majorEastAsia"/>
        </w:rPr>
        <w:t>　　②　評価する基準</w:t>
      </w:r>
    </w:p>
    <w:p>
      <w:pPr>
        <w:pStyle w:val="0"/>
        <w:autoSpaceDE w:val="0"/>
        <w:autoSpaceDN w:val="0"/>
        <w:adjustRightInd w:val="0"/>
        <w:ind w:left="3150" w:hanging="3150" w:hangingChars="1500"/>
        <w:rPr>
          <w:rFonts w:hint="default" w:asciiTheme="majorEastAsia" w:hAnsiTheme="majorEastAsia" w:eastAsiaTheme="majorEastAsia"/>
        </w:rPr>
      </w:pPr>
      <w:r>
        <w:rPr>
          <w:rFonts w:hint="eastAsia" w:asciiTheme="majorEastAsia" w:hAnsiTheme="majorEastAsia" w:eastAsiaTheme="majorEastAsia"/>
        </w:rPr>
        <w:t>　　（ア）サービス提供事業者：別紙</w:t>
      </w:r>
      <w:r>
        <w:rPr>
          <w:rFonts w:hint="eastAsia" w:asciiTheme="majorEastAsia" w:hAnsiTheme="majorEastAsia" w:eastAsiaTheme="majorEastAsia"/>
        </w:rPr>
        <w:t>6</w:t>
      </w:r>
      <w:r>
        <w:rPr>
          <w:rFonts w:hint="eastAsia" w:asciiTheme="majorEastAsia" w:hAnsiTheme="majorEastAsia" w:eastAsiaTheme="majorEastAsia"/>
        </w:rPr>
        <w:t>『共通評価表』等を基にサービス提供可能な水準であるかどうかまた、雇用契約に基づく就労が可能な水準（利用者の出欠、作業時間、作業量等）にあるかどうかを判断。</w:t>
      </w:r>
    </w:p>
    <w:p>
      <w:pPr>
        <w:pStyle w:val="0"/>
        <w:autoSpaceDE w:val="0"/>
        <w:autoSpaceDN w:val="0"/>
        <w:adjustRightInd w:val="0"/>
        <w:ind w:left="630" w:hanging="630" w:hangingChars="300"/>
        <w:rPr>
          <w:rFonts w:hint="default" w:asciiTheme="majorEastAsia" w:hAnsiTheme="majorEastAsia" w:eastAsiaTheme="majorEastAsia"/>
        </w:rPr>
      </w:pPr>
      <w:r>
        <w:rPr>
          <w:rFonts w:hint="eastAsia" w:asciiTheme="majorEastAsia" w:hAnsiTheme="majorEastAsia" w:eastAsiaTheme="majorEastAsia"/>
        </w:rPr>
        <w:t>　　（イ）市：上記結果が不適となった場合に、提供拒否に当たらないかを判断。</w:t>
      </w:r>
    </w:p>
    <w:p>
      <w:pPr>
        <w:pStyle w:val="0"/>
        <w:autoSpaceDE w:val="0"/>
        <w:autoSpaceDN w:val="0"/>
        <w:adjustRightInd w:val="0"/>
        <w:ind w:left="630" w:hanging="630" w:hangingChars="300"/>
        <w:rPr>
          <w:rFonts w:hint="default" w:asciiTheme="majorEastAsia" w:hAnsiTheme="majorEastAsia" w:eastAsiaTheme="majorEastAsia"/>
        </w:rPr>
      </w:pPr>
      <w:r>
        <w:rPr>
          <w:rFonts w:hint="eastAsia" w:asciiTheme="majorEastAsia" w:hAnsiTheme="majorEastAsia" w:eastAsiaTheme="majorEastAsia"/>
        </w:rPr>
        <w:t>　　③　その他留意点</w:t>
      </w:r>
    </w:p>
    <w:p>
      <w:pPr>
        <w:pStyle w:val="0"/>
        <w:autoSpaceDE w:val="0"/>
        <w:autoSpaceDN w:val="0"/>
        <w:adjustRightInd w:val="0"/>
        <w:ind w:left="840" w:hanging="840" w:hangingChars="400"/>
        <w:rPr>
          <w:rFonts w:hint="default" w:asciiTheme="majorEastAsia" w:hAnsiTheme="majorEastAsia" w:eastAsiaTheme="majorEastAsia"/>
        </w:rPr>
      </w:pPr>
      <w:r>
        <w:rPr>
          <w:rFonts w:hint="eastAsia" w:asciiTheme="majorEastAsia" w:hAnsiTheme="majorEastAsia" w:eastAsiaTheme="majorEastAsia"/>
        </w:rPr>
        <w:t>　　（ア）支給決定通知及び障害福祉サービス受給者証に「暫定支給決定期間中のアセスメントの結果により、支給決定を取り消すことがあります。」と記載します。</w:t>
      </w:r>
    </w:p>
    <w:p>
      <w:pPr>
        <w:pStyle w:val="0"/>
        <w:autoSpaceDE w:val="0"/>
        <w:autoSpaceDN w:val="0"/>
        <w:adjustRightInd w:val="0"/>
        <w:ind w:left="630" w:hanging="630" w:hangingChars="300"/>
        <w:rPr>
          <w:rFonts w:hint="default" w:asciiTheme="majorEastAsia" w:hAnsiTheme="majorEastAsia" w:eastAsiaTheme="majorEastAsia"/>
        </w:rPr>
      </w:pPr>
      <w:r>
        <w:rPr>
          <w:rFonts w:hint="eastAsia" w:asciiTheme="majorEastAsia" w:hAnsiTheme="majorEastAsia" w:eastAsiaTheme="majorEastAsia"/>
        </w:rPr>
        <w:t>　　（イ）暫定支給期間は、</w:t>
      </w:r>
      <w:r>
        <w:rPr>
          <w:rFonts w:hint="eastAsia" w:asciiTheme="majorEastAsia" w:hAnsiTheme="majorEastAsia" w:eastAsiaTheme="majorEastAsia"/>
        </w:rPr>
        <w:t>2</w:t>
      </w:r>
      <w:r>
        <w:rPr>
          <w:rFonts w:hint="eastAsia" w:asciiTheme="majorEastAsia" w:hAnsiTheme="majorEastAsia" w:eastAsiaTheme="majorEastAsia"/>
        </w:rPr>
        <w:t>ヶ月間とします。</w:t>
      </w:r>
    </w:p>
    <w:p>
      <w:pPr>
        <w:pStyle w:val="0"/>
        <w:autoSpaceDE w:val="0"/>
        <w:autoSpaceDN w:val="0"/>
        <w:adjustRightInd w:val="0"/>
        <w:ind w:left="840" w:leftChars="200" w:hanging="420" w:hangingChars="200"/>
        <w:rPr>
          <w:rFonts w:hint="default" w:asciiTheme="majorEastAsia" w:hAnsiTheme="majorEastAsia" w:eastAsiaTheme="majorEastAsia"/>
        </w:rPr>
      </w:pPr>
      <w:r>
        <w:rPr>
          <w:rFonts w:hint="eastAsia" w:asciiTheme="majorEastAsia" w:hAnsiTheme="majorEastAsia" w:eastAsiaTheme="majorEastAsia"/>
        </w:rPr>
        <w:t>（ウ）就労継続支援</w:t>
      </w:r>
      <w:r>
        <w:rPr>
          <w:rFonts w:hint="eastAsia" w:asciiTheme="majorEastAsia" w:hAnsiTheme="majorEastAsia" w:eastAsiaTheme="majorEastAsia"/>
        </w:rPr>
        <w:t>A</w:t>
      </w:r>
      <w:r>
        <w:rPr>
          <w:rFonts w:hint="eastAsia" w:asciiTheme="majorEastAsia" w:hAnsiTheme="majorEastAsia" w:eastAsiaTheme="majorEastAsia"/>
        </w:rPr>
        <w:t>型のサービス提供事業者は、最低賃金を支払うことが可能な収益性の高い事業内容・仕事の確保が必要です。そのために、ある程度の水準の作業をこなし完成させることを利用者に対し求めることになります。利用者都合による短時間労働が常態化し、暫定支給期間内に実施したアセスメントの結果、サービスを継続することによる改善効果が見込まれない場合は、本人が継続を希望したとしても支給決定を取り消し、今後のサービス利用の調整を行う場合があります。</w:t>
      </w:r>
    </w:p>
    <w:p>
      <w:pPr>
        <w:pStyle w:val="0"/>
        <w:autoSpaceDE w:val="0"/>
        <w:autoSpaceDN w:val="0"/>
        <w:adjustRightInd w:val="0"/>
        <w:ind w:left="840" w:leftChars="400" w:firstLine="210" w:firstLineChars="100"/>
        <w:rPr>
          <w:rFonts w:hint="default" w:asciiTheme="majorEastAsia" w:hAnsiTheme="majorEastAsia" w:eastAsiaTheme="majorEastAsia"/>
        </w:rPr>
      </w:pPr>
      <w:r>
        <w:rPr>
          <w:rFonts w:hint="eastAsia" w:asciiTheme="majorEastAsia" w:hAnsiTheme="majorEastAsia" w:eastAsiaTheme="majorEastAsia"/>
        </w:rPr>
        <w:t>また、利用者本人が長時間の勤務を希望しているにも関わらず、事業所都合により全ての利用者の労働時間を一律に短時間とすることは不適切なサービス提供となります。</w:t>
      </w:r>
      <w:r>
        <w:rPr>
          <w:rFonts w:hint="eastAsia" w:asciiTheme="majorEastAsia" w:hAnsiTheme="majorEastAsia" w:eastAsiaTheme="majorEastAsia"/>
        </w:rPr>
        <w:t>1</w:t>
      </w:r>
      <w:r>
        <w:rPr>
          <w:rFonts w:hint="eastAsia" w:asciiTheme="majorEastAsia" w:hAnsiTheme="majorEastAsia" w:eastAsiaTheme="majorEastAsia"/>
        </w:rPr>
        <w:t>日の利用時間平均が</w:t>
      </w:r>
      <w:r>
        <w:rPr>
          <w:rFonts w:hint="eastAsia" w:asciiTheme="majorEastAsia" w:hAnsiTheme="majorEastAsia" w:eastAsiaTheme="majorEastAsia"/>
        </w:rPr>
        <w:t>5</w:t>
      </w:r>
      <w:r>
        <w:rPr>
          <w:rFonts w:hint="eastAsia" w:asciiTheme="majorEastAsia" w:hAnsiTheme="majorEastAsia" w:eastAsiaTheme="majorEastAsia"/>
        </w:rPr>
        <w:t>時間未満の短時間利用の場合は、時間に応じて減算があります。</w:t>
      </w:r>
    </w:p>
    <w:p>
      <w:pPr>
        <w:pStyle w:val="0"/>
        <w:autoSpaceDE w:val="0"/>
        <w:autoSpaceDN w:val="0"/>
        <w:adjustRightInd w:val="0"/>
        <w:ind w:left="840" w:leftChars="400" w:firstLine="210" w:firstLineChars="100"/>
        <w:rPr>
          <w:rFonts w:hint="default" w:asciiTheme="majorEastAsia" w:hAnsiTheme="majorEastAsia" w:eastAsiaTheme="majorEastAsia"/>
        </w:rPr>
      </w:pPr>
      <w:r>
        <w:rPr>
          <w:rFonts w:hint="eastAsia" w:asciiTheme="majorEastAsia" w:hAnsiTheme="majorEastAsia" w:eastAsiaTheme="majorEastAsia"/>
        </w:rPr>
        <w:t>一律に短時間としている事業所については、短時間労働の理由及び短時間労働が適切な暫定支給決定期間でのアセスメントに基づいた結果であり、かつ、利用者の意向等に反して設定されているものではないかどうか確認を行います。</w:t>
      </w:r>
    </w:p>
    <w:p>
      <w:pPr>
        <w:pStyle w:val="0"/>
        <w:autoSpaceDE w:val="0"/>
        <w:autoSpaceDN w:val="0"/>
        <w:adjustRightInd w:val="0"/>
        <w:ind w:firstLine="420" w:firstLineChars="200"/>
        <w:rPr>
          <w:rFonts w:hint="default" w:asciiTheme="majorEastAsia" w:hAnsiTheme="majorEastAsia" w:eastAsiaTheme="majorEastAsia"/>
        </w:rPr>
      </w:pPr>
      <w:r>
        <w:rPr>
          <w:rFonts w:hint="eastAsia" w:asciiTheme="majorEastAsia" w:hAnsiTheme="majorEastAsia" w:eastAsiaTheme="majorEastAsia"/>
        </w:rPr>
        <w:t>（エ）就労継続支援</w:t>
      </w:r>
      <w:r>
        <w:rPr>
          <w:rFonts w:hint="eastAsia" w:asciiTheme="majorEastAsia" w:hAnsiTheme="majorEastAsia" w:eastAsiaTheme="majorEastAsia"/>
        </w:rPr>
        <w:t>B</w:t>
      </w:r>
      <w:r>
        <w:rPr>
          <w:rFonts w:hint="eastAsia" w:asciiTheme="majorEastAsia" w:hAnsiTheme="majorEastAsia" w:eastAsiaTheme="majorEastAsia"/>
        </w:rPr>
        <w:t>型利用希望者がアセスメントの為に就労移行支援を利用する等、</w:t>
      </w:r>
    </w:p>
    <w:p>
      <w:pPr>
        <w:pStyle w:val="0"/>
        <w:autoSpaceDE w:val="0"/>
        <w:autoSpaceDN w:val="0"/>
        <w:adjustRightInd w:val="0"/>
        <w:ind w:left="630" w:hanging="630" w:hangingChars="300"/>
        <w:rPr>
          <w:rFonts w:hint="default" w:asciiTheme="majorEastAsia" w:hAnsiTheme="majorEastAsia" w:eastAsiaTheme="majorEastAsia"/>
        </w:rPr>
      </w:pPr>
      <w:r>
        <w:rPr>
          <w:rFonts w:hint="eastAsia" w:asciiTheme="majorEastAsia" w:hAnsiTheme="majorEastAsia" w:eastAsiaTheme="majorEastAsia"/>
        </w:rPr>
        <w:t>　　　　暫定支給決定期間経過前に他サービス利用が適切と判断し、かつ本人も他サービ</w:t>
      </w:r>
    </w:p>
    <w:p>
      <w:pPr>
        <w:pStyle w:val="0"/>
        <w:autoSpaceDE w:val="0"/>
        <w:autoSpaceDN w:val="0"/>
        <w:adjustRightInd w:val="0"/>
        <w:ind w:left="850" w:leftChars="405" w:firstLine="1"/>
        <w:rPr>
          <w:rFonts w:hint="default" w:asciiTheme="majorEastAsia" w:hAnsiTheme="majorEastAsia" w:eastAsiaTheme="majorEastAsia"/>
        </w:rPr>
      </w:pPr>
      <w:r>
        <w:rPr>
          <w:rFonts w:hint="eastAsia" w:asciiTheme="majorEastAsia" w:hAnsiTheme="majorEastAsia" w:eastAsiaTheme="majorEastAsia"/>
        </w:rPr>
        <w:t>スの利用を希望している場合は、『アセスメント票（任意様式）』、『個別支援計画（任意様式）』、『実績記録票（任意様式）』、別紙</w:t>
      </w:r>
      <w:r>
        <w:rPr>
          <w:rFonts w:hint="eastAsia" w:asciiTheme="majorEastAsia" w:hAnsiTheme="majorEastAsia" w:eastAsiaTheme="majorEastAsia"/>
        </w:rPr>
        <w:t>5</w:t>
      </w:r>
      <w:r>
        <w:rPr>
          <w:rFonts w:hint="eastAsia" w:asciiTheme="majorEastAsia" w:hAnsiTheme="majorEastAsia" w:eastAsiaTheme="majorEastAsia"/>
        </w:rPr>
        <w:t>『暫定支給決定期間に係る訓練等給付事業評価結果報告書』を提出し期間内に変更可能とします。（利用者がサービスの継続を希望しないため連絡調整会議は不要です。）</w:t>
      </w:r>
    </w:p>
    <w:p>
      <w:pPr>
        <w:pStyle w:val="0"/>
        <w:widowControl w:val="1"/>
        <w:ind w:firstLine="420" w:firstLineChars="200"/>
        <w:jc w:val="left"/>
        <w:rPr>
          <w:rFonts w:hint="default" w:asciiTheme="majorEastAsia" w:hAnsiTheme="majorEastAsia" w:eastAsiaTheme="majorEastAsia"/>
        </w:rPr>
      </w:pPr>
      <w:r>
        <w:rPr>
          <w:rFonts w:hint="eastAsia" w:asciiTheme="majorEastAsia" w:hAnsiTheme="majorEastAsia" w:eastAsiaTheme="majorEastAsia"/>
        </w:rPr>
        <w:t>（オ）総合支援学校在学生の就労移行の暫定支給については、『アセスメント票（任</w:t>
      </w:r>
    </w:p>
    <w:p>
      <w:pPr>
        <w:pStyle w:val="0"/>
        <w:widowControl w:val="1"/>
        <w:ind w:firstLine="840" w:firstLineChars="400"/>
        <w:jc w:val="left"/>
        <w:rPr>
          <w:rFonts w:hint="default" w:asciiTheme="majorEastAsia" w:hAnsiTheme="majorEastAsia" w:eastAsiaTheme="majorEastAsia"/>
        </w:rPr>
      </w:pPr>
      <w:r>
        <w:rPr>
          <w:rFonts w:hint="eastAsia" w:asciiTheme="majorEastAsia" w:hAnsiTheme="majorEastAsia" w:eastAsiaTheme="majorEastAsia"/>
        </w:rPr>
        <w:t>意様式）』、『個別支援計画（任意様式）』、『実績記録票（任意様式）』をサービス利</w:t>
      </w:r>
    </w:p>
    <w:p>
      <w:pPr>
        <w:pStyle w:val="0"/>
        <w:widowControl w:val="1"/>
        <w:ind w:firstLine="840" w:firstLineChars="400"/>
        <w:jc w:val="left"/>
        <w:rPr>
          <w:rFonts w:hint="default" w:asciiTheme="majorEastAsia" w:hAnsiTheme="majorEastAsia" w:eastAsiaTheme="majorEastAsia"/>
        </w:rPr>
      </w:pPr>
      <w:r>
        <w:rPr>
          <w:rFonts w:hint="eastAsia" w:asciiTheme="majorEastAsia" w:hAnsiTheme="majorEastAsia" w:eastAsiaTheme="majorEastAsia"/>
        </w:rPr>
        <w:t>用終了後に提出してください。（連絡調整会議は不要です。）</w:t>
      </w:r>
    </w:p>
    <w:p>
      <w:pPr>
        <w:pStyle w:val="0"/>
        <w:widowControl w:val="1"/>
        <w:ind w:firstLine="840" w:firstLineChars="400"/>
        <w:jc w:val="left"/>
        <w:rPr>
          <w:rFonts w:hint="default" w:asciiTheme="majorEastAsia" w:hAnsiTheme="majorEastAsia" w:eastAsiaTheme="majorEastAsia"/>
        </w:rPr>
      </w:pPr>
    </w:p>
    <w:p>
      <w:pPr>
        <w:pStyle w:val="0"/>
        <w:autoSpaceDE w:val="0"/>
        <w:autoSpaceDN w:val="0"/>
        <w:adjustRightInd w:val="0"/>
        <w:ind w:left="420" w:hanging="420" w:hangingChars="200"/>
        <w:rPr>
          <w:rFonts w:hint="default" w:asciiTheme="majorEastAsia" w:hAnsiTheme="majorEastAsia" w:eastAsiaTheme="majorEastAsia"/>
        </w:rPr>
      </w:pPr>
      <w:r>
        <w:rPr>
          <w:rFonts w:hint="default" w:asciiTheme="majorEastAsia" w:hAnsiTheme="majorEastAsia" w:eastAsiaTheme="majorEastAsia"/>
        </w:rPr>
        <w:t>（４）</w:t>
      </w:r>
      <w:r>
        <w:rPr>
          <w:rFonts w:hint="eastAsia" w:asciiTheme="majorEastAsia" w:hAnsiTheme="majorEastAsia" w:eastAsiaTheme="majorEastAsia"/>
        </w:rPr>
        <w:t>在宅での就労サービスの取り扱い</w:t>
      </w:r>
    </w:p>
    <w:p>
      <w:pPr>
        <w:pStyle w:val="0"/>
        <w:ind w:left="709" w:hanging="36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➀　</w:t>
      </w:r>
      <w:r>
        <w:rPr>
          <w:rFonts w:hint="default" w:asciiTheme="majorEastAsia" w:hAnsiTheme="majorEastAsia" w:eastAsiaTheme="majorEastAsia"/>
          <w:color w:val="000000" w:themeColor="text1"/>
        </w:rPr>
        <w:t>利用者要件</w:t>
      </w:r>
    </w:p>
    <w:p>
      <w:pPr>
        <w:pStyle w:val="0"/>
        <w:widowControl w:val="1"/>
        <w:ind w:left="424" w:leftChars="202"/>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在宅でのサービス利用を希望する者であって、在宅でのサービス利用による支援効果が認められると市町村が判断した利用者。</w:t>
      </w:r>
    </w:p>
    <w:p>
      <w:pPr>
        <w:pStyle w:val="0"/>
        <w:widowControl w:val="1"/>
        <w:ind w:left="424" w:leftChars="202"/>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→在宅サービス内容を踏まえた個別支援計画の提出。在宅によって見込まれる支援効果を明記してください。</w:t>
      </w:r>
      <w:r>
        <w:rPr>
          <w:rFonts w:hint="eastAsia" w:asciiTheme="majorEastAsia" w:hAnsiTheme="majorEastAsia" w:eastAsiaTheme="majorEastAsia"/>
          <w:color w:val="000000" w:themeColor="text1"/>
        </w:rPr>
        <w:t>(</w:t>
      </w:r>
      <w:r>
        <w:rPr>
          <w:rFonts w:hint="eastAsia" w:asciiTheme="majorEastAsia" w:hAnsiTheme="majorEastAsia" w:eastAsiaTheme="majorEastAsia"/>
          <w:color w:val="000000" w:themeColor="text1"/>
        </w:rPr>
        <w:t>在宅支援の利用開始日の</w:t>
      </w:r>
      <w:r>
        <w:rPr>
          <w:rFonts w:hint="eastAsia" w:asciiTheme="majorEastAsia" w:hAnsiTheme="majorEastAsia" w:eastAsiaTheme="majorEastAsia"/>
          <w:color w:val="000000" w:themeColor="text1"/>
        </w:rPr>
        <w:t>10</w:t>
      </w:r>
      <w:r>
        <w:rPr>
          <w:rFonts w:hint="eastAsia" w:asciiTheme="majorEastAsia" w:hAnsiTheme="majorEastAsia" w:eastAsiaTheme="majorEastAsia"/>
          <w:color w:val="000000" w:themeColor="text1"/>
        </w:rPr>
        <w:t>日前までに提出をお願いします。</w:t>
      </w:r>
      <w:r>
        <w:rPr>
          <w:rFonts w:hint="eastAsia" w:asciiTheme="majorEastAsia" w:hAnsiTheme="majorEastAsia" w:eastAsiaTheme="majorEastAsia"/>
          <w:color w:val="000000" w:themeColor="text1"/>
        </w:rPr>
        <w:t>)</w:t>
      </w:r>
    </w:p>
    <w:p>
      <w:pPr>
        <w:pStyle w:val="0"/>
        <w:widowControl w:val="1"/>
        <w:ind w:firstLine="424" w:firstLineChars="202"/>
        <w:jc w:val="left"/>
        <w:rPr>
          <w:rFonts w:hint="default" w:asciiTheme="majorEastAsia" w:hAnsiTheme="majorEastAsia" w:eastAsiaTheme="majorEastAsia"/>
          <w:color w:val="000000" w:themeColor="text1"/>
        </w:rPr>
      </w:pPr>
    </w:p>
    <w:p>
      <w:pPr>
        <w:pStyle w:val="0"/>
        <w:ind w:left="709" w:hanging="36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②　事業所要件</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（ア）在宅利用者が行う作業活動、訓練等のメニューが確保されていること。</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（イ）１日２回の連絡、助言又は進捗状況の確認、日報作成を行うこと。作業活動訓練等の内容等に応じ、１日２回を超えた対応を行うこと。</w:t>
      </w:r>
      <w:r>
        <w:rPr>
          <w:rFonts w:hint="eastAsia" w:asciiTheme="majorEastAsia" w:hAnsiTheme="majorEastAsia" w:eastAsiaTheme="majorEastAsia"/>
          <w:color w:val="000000" w:themeColor="text1"/>
        </w:rPr>
        <w:t xml:space="preserve"> </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（ウ）</w:t>
      </w:r>
      <w:r>
        <w:rPr>
          <w:rFonts w:hint="eastAsia" w:asciiTheme="majorEastAsia" w:hAnsiTheme="majorEastAsia" w:eastAsiaTheme="majorEastAsia"/>
          <w:color w:val="000000" w:themeColor="text1"/>
        </w:rPr>
        <w:t xml:space="preserve"> </w:t>
      </w:r>
      <w:r>
        <w:rPr>
          <w:rFonts w:hint="eastAsia" w:asciiTheme="majorEastAsia" w:hAnsiTheme="majorEastAsia" w:eastAsiaTheme="majorEastAsia"/>
          <w:color w:val="000000" w:themeColor="text1"/>
        </w:rPr>
        <w:t>緊急時の対応ができること。</w:t>
      </w:r>
      <w:r>
        <w:rPr>
          <w:rFonts w:hint="eastAsia" w:asciiTheme="majorEastAsia" w:hAnsiTheme="majorEastAsia" w:eastAsiaTheme="majorEastAsia"/>
          <w:color w:val="000000" w:themeColor="text1"/>
        </w:rPr>
        <w:t xml:space="preserve"> </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（エ）</w:t>
      </w:r>
      <w:r>
        <w:rPr>
          <w:rFonts w:hint="eastAsia" w:asciiTheme="majorEastAsia" w:hAnsiTheme="majorEastAsia" w:eastAsiaTheme="majorEastAsia"/>
          <w:color w:val="000000" w:themeColor="text1"/>
        </w:rPr>
        <w:t xml:space="preserve"> </w:t>
      </w:r>
      <w:r>
        <w:rPr>
          <w:rFonts w:hint="eastAsia" w:asciiTheme="majorEastAsia" w:hAnsiTheme="majorEastAsia" w:eastAsiaTheme="majorEastAsia"/>
          <w:color w:val="000000" w:themeColor="text1"/>
        </w:rPr>
        <w:t>疑義照会等に対し、随時、訪問や連絡等による必要な支援が提供できる体制を確保すること。</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（オ）事業所職員による訪問、利用者の通所又は電話・パソコン等のＩＣＴ機器の活用により、評価等を１週間につき１回は行うこと。</w:t>
      </w:r>
      <w:r>
        <w:rPr>
          <w:rFonts w:hint="eastAsia" w:asciiTheme="majorEastAsia" w:hAnsiTheme="majorEastAsia" w:eastAsiaTheme="majorEastAsia"/>
          <w:color w:val="000000" w:themeColor="text1"/>
        </w:rPr>
        <w:t xml:space="preserve"> </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（カ）</w:t>
      </w:r>
      <w:r>
        <w:rPr>
          <w:rFonts w:hint="eastAsia" w:asciiTheme="majorEastAsia" w:hAnsiTheme="majorEastAsia" w:eastAsiaTheme="majorEastAsia"/>
          <w:color w:val="000000" w:themeColor="text1"/>
        </w:rPr>
        <w:t xml:space="preserve"> </w:t>
      </w:r>
      <w:r>
        <w:rPr>
          <w:rFonts w:hint="eastAsia" w:asciiTheme="majorEastAsia" w:hAnsiTheme="majorEastAsia" w:eastAsiaTheme="majorEastAsia"/>
          <w:color w:val="000000" w:themeColor="text1"/>
        </w:rPr>
        <w:t>原則として月の利用日数のうち１日は事業所職員による訪問又は利用者による通所により、事業所内において訓練目標に対する達成度の評価等を行うこと。</w:t>
      </w:r>
      <w:r>
        <w:rPr>
          <w:rFonts w:hint="eastAsia" w:asciiTheme="majorEastAsia" w:hAnsiTheme="majorEastAsia" w:eastAsiaTheme="majorEastAsia"/>
          <w:color w:val="000000" w:themeColor="text1"/>
        </w:rPr>
        <w:t xml:space="preserve"> </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（キ）</w:t>
      </w:r>
      <w:r>
        <w:rPr>
          <w:rFonts w:hint="eastAsia" w:asciiTheme="majorEastAsia" w:hAnsiTheme="majorEastAsia" w:eastAsiaTheme="majorEastAsia"/>
          <w:color w:val="000000" w:themeColor="text1"/>
        </w:rPr>
        <w:t xml:space="preserve"> </w:t>
      </w:r>
      <w:r>
        <w:rPr>
          <w:rFonts w:hint="eastAsia" w:asciiTheme="majorEastAsia" w:hAnsiTheme="majorEastAsia" w:eastAsiaTheme="majorEastAsia"/>
          <w:color w:val="000000" w:themeColor="text1"/>
        </w:rPr>
        <w:t>オが通所により行われ、あわせてカの評価等も行われた場合、カによる通所に置き換えて差し支えない。</w:t>
      </w:r>
    </w:p>
    <w:p>
      <w:pPr>
        <w:pStyle w:val="0"/>
        <w:ind w:left="567" w:leftChars="270"/>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（ク）　在宅で支援することを相談支援員に連絡していること。</w:t>
      </w:r>
    </w:p>
    <w:p>
      <w:pPr>
        <w:pStyle w:val="0"/>
        <w:ind w:left="567" w:leftChars="270"/>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（その他）</w:t>
      </w:r>
      <w:r>
        <w:rPr>
          <w:rFonts w:hint="eastAsia" w:asciiTheme="majorEastAsia" w:hAnsiTheme="majorEastAsia" w:eastAsiaTheme="majorEastAsia"/>
          <w:color w:val="000000" w:themeColor="text1"/>
        </w:rPr>
        <w:t xml:space="preserve"> </w:t>
      </w:r>
      <w:r>
        <w:rPr>
          <w:rFonts w:hint="eastAsia" w:asciiTheme="majorEastAsia" w:hAnsiTheme="majorEastAsia" w:eastAsiaTheme="majorEastAsia"/>
          <w:color w:val="000000" w:themeColor="text1"/>
        </w:rPr>
        <w:t>在宅と通所による支援を組み合わせることも可能。</w:t>
      </w:r>
    </w:p>
    <w:p>
      <w:pPr>
        <w:pStyle w:val="0"/>
        <w:ind w:left="420"/>
        <w:rPr>
          <w:rFonts w:hint="default" w:asciiTheme="majorEastAsia" w:hAnsiTheme="majorEastAsia"/>
          <w:color w:val="000000" w:themeColor="text1"/>
        </w:rPr>
      </w:pPr>
    </w:p>
    <w:p>
      <w:pPr>
        <w:pStyle w:val="0"/>
        <w:ind w:left="709" w:hanging="360"/>
        <w:rPr>
          <w:rFonts w:hint="default" w:asciiTheme="majorEastAsia" w:hAnsiTheme="majorEastAsia"/>
          <w:color w:val="000000" w:themeColor="text1"/>
        </w:rPr>
      </w:pPr>
      <w:r>
        <w:rPr>
          <w:rFonts w:hint="eastAsia" w:asciiTheme="majorEastAsia" w:hAnsiTheme="majorEastAsia"/>
          <w:color w:val="000000" w:themeColor="text1"/>
        </w:rPr>
        <w:t>③　留意点</w:t>
      </w:r>
    </w:p>
    <w:p>
      <w:pPr>
        <w:pStyle w:val="0"/>
        <w:ind w:left="424" w:leftChars="202"/>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在宅での実施が利用者にとって最適かつ効果的な支援なのか、他サービスの利用が望ましいのかを見極めたうえで申請をしてください。</w:t>
      </w:r>
      <w:r>
        <w:rPr>
          <w:rFonts w:hint="default" w:asciiTheme="majorEastAsia" w:hAnsiTheme="majorEastAsia" w:eastAsiaTheme="majorEastAsia"/>
          <w:color w:val="000000" w:themeColor="text1"/>
        </w:rPr>
        <w:t>在宅での支援は効果的な就労支援を行えないばかりか、利用者の意欲や可能性を減少させてしまう場合があります。</w:t>
      </w:r>
    </w:p>
    <w:p>
      <w:pPr>
        <w:pStyle w:val="0"/>
        <w:ind w:left="424" w:leftChars="202"/>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本人の現状や課題によっては在宅での支援が困難な場合があります。</w:t>
      </w:r>
    </w:p>
    <w:p>
      <w:pPr>
        <w:pStyle w:val="0"/>
        <w:ind w:left="424" w:leftChars="202"/>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（具体例）</w:t>
      </w:r>
    </w:p>
    <w:p>
      <w:pPr>
        <w:pStyle w:val="0"/>
        <w:ind w:left="424" w:leftChars="202"/>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・就労意欲、作業意欲がない</w:t>
      </w:r>
    </w:p>
    <w:p>
      <w:pPr>
        <w:pStyle w:val="0"/>
        <w:ind w:left="424" w:leftChars="202"/>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・指示内容を理解できない</w:t>
      </w:r>
    </w:p>
    <w:p>
      <w:pPr>
        <w:pStyle w:val="0"/>
        <w:ind w:left="424" w:leftChars="202"/>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・意思表示が困難な場合</w:t>
      </w:r>
    </w:p>
    <w:p>
      <w:pPr>
        <w:pStyle w:val="0"/>
        <w:ind w:left="424" w:leftChars="202"/>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・体調不良時に対処ができない　等</w:t>
      </w:r>
    </w:p>
    <w:p>
      <w:pPr>
        <w:pStyle w:val="0"/>
        <w:widowControl w:val="1"/>
        <w:ind w:firstLine="424" w:firstLineChars="202"/>
        <w:jc w:val="left"/>
        <w:rPr>
          <w:rFonts w:hint="default" w:asciiTheme="majorEastAsia" w:hAnsiTheme="majorEastAsia" w:eastAsiaTheme="majorEastAsia"/>
        </w:rPr>
      </w:pPr>
    </w:p>
    <w:p>
      <w:pPr>
        <w:pStyle w:val="0"/>
        <w:widowControl w:val="1"/>
        <w:ind w:firstLine="424" w:firstLineChars="202"/>
        <w:jc w:val="left"/>
        <w:rPr>
          <w:rFonts w:hint="default" w:asciiTheme="majorEastAsia" w:hAnsiTheme="majorEastAsia" w:eastAsiaTheme="majorEastAsia"/>
        </w:rPr>
      </w:pPr>
    </w:p>
    <w:p>
      <w:pPr>
        <w:pStyle w:val="0"/>
        <w:widowControl w:val="1"/>
        <w:ind w:firstLine="424" w:firstLineChars="202"/>
        <w:jc w:val="left"/>
        <w:rPr>
          <w:rFonts w:hint="default" w:asciiTheme="majorEastAsia" w:hAnsiTheme="majorEastAsia" w:eastAsiaTheme="majorEastAsia"/>
        </w:rPr>
      </w:pPr>
    </w:p>
    <w:p>
      <w:pPr>
        <w:pStyle w:val="0"/>
        <w:widowControl w:val="1"/>
        <w:ind w:firstLine="424" w:firstLineChars="202"/>
        <w:jc w:val="left"/>
        <w:rPr>
          <w:rFonts w:hint="default" w:asciiTheme="majorEastAsia" w:hAnsiTheme="majorEastAsia" w:eastAsiaTheme="majorEastAsia"/>
        </w:rPr>
      </w:pPr>
    </w:p>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0"/>
        <w:rPr>
          <w:rFonts w:hint="default" w:asciiTheme="majorEastAsia" w:hAnsiTheme="majorEastAsia" w:eastAsiaTheme="majorEastAsia"/>
          <w:shd w:val="pct15" w:color="auto" w:fill="FFFFFF"/>
        </w:rPr>
      </w:pPr>
      <w:r>
        <w:rPr>
          <w:rFonts w:hint="eastAsia" w:asciiTheme="majorEastAsia" w:hAnsiTheme="majorEastAsia" w:eastAsiaTheme="majorEastAsia"/>
          <w:shd w:val="pct15" w:color="auto" w:fill="FFFFFF"/>
        </w:rPr>
        <w:t>暫定支給決定期間経過後の流れ　　　　　　　　　　　　　　　　　　　　　　　　　　　　　　　　</w:t>
      </w:r>
    </w:p>
    <w:p>
      <w:pPr>
        <w:pStyle w:val="0"/>
        <w:widowControl w:val="1"/>
        <w:jc w:val="left"/>
        <w:rPr>
          <w:rFonts w:hint="default" w:asciiTheme="majorEastAsia" w:hAnsiTheme="majorEastAsia" w:eastAsiaTheme="majorEastAsia"/>
        </w:rPr>
      </w:pPr>
    </w:p>
    <w:tbl>
      <w:tblPr>
        <w:tblStyle w:val="47"/>
        <w:tblW w:w="8505" w:type="dxa"/>
        <w:tblInd w:w="-5" w:type="dxa"/>
        <w:shd w:val="clear" w:color="auto" w:fill="FFFF99"/>
        <w:tblLayout w:type="fixed"/>
        <w:tblLook w:firstRow="1" w:lastRow="0" w:firstColumn="1" w:lastColumn="0" w:noHBand="0" w:noVBand="1" w:val="04A0"/>
      </w:tblPr>
      <w:tblGrid>
        <w:gridCol w:w="8505"/>
      </w:tblGrid>
      <w:tr>
        <w:trPr/>
        <w:tc>
          <w:tcPr>
            <w:tcW w:w="8505"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暫定支給決定（利用開始）</w:t>
            </w:r>
          </w:p>
        </w:tc>
      </w:tr>
    </w:tbl>
    <w:p>
      <w:pPr>
        <w:pStyle w:val="0"/>
        <w:widowControl w:val="1"/>
        <w:tabs>
          <w:tab w:val="left" w:leader="none" w:pos="3630"/>
        </w:tabs>
        <w:jc w:val="left"/>
        <w:rPr>
          <w:rFonts w:hint="default" w:asciiTheme="majorEastAsia" w:hAnsiTheme="majorEastAsia" w:eastAsiaTheme="majorEastAsia"/>
        </w:rPr>
      </w:pPr>
      <w:r>
        <w:rPr>
          <w:rFonts w:hint="eastAsia" w:asciiTheme="majorEastAsia" w:hAnsiTheme="majorEastAsia" w:eastAsiaTheme="majorEastAsia"/>
        </w:rPr>
        <mc:AlternateContent>
          <mc:Choice Requires="wps">
            <w:drawing>
              <wp:anchor distT="0" distB="0" distL="114300" distR="114300" simplePos="0" relativeHeight="61" behindDoc="0" locked="0" layoutInCell="1" hidden="0" allowOverlap="1">
                <wp:simplePos x="0" y="0"/>
                <wp:positionH relativeFrom="margin">
                  <wp:posOffset>4615815</wp:posOffset>
                </wp:positionH>
                <wp:positionV relativeFrom="paragraph">
                  <wp:posOffset>31750</wp:posOffset>
                </wp:positionV>
                <wp:extent cx="924560" cy="6200775"/>
                <wp:effectExtent l="1270" t="635" r="30480" b="10795"/>
                <wp:wrapNone/>
                <wp:docPr id="1079" name="上下矢印 55"/>
                <a:graphic xmlns:a="http://schemas.openxmlformats.org/drawingml/2006/main">
                  <a:graphicData uri="http://schemas.microsoft.com/office/word/2010/wordprocessingShape">
                    <wps:wsp>
                      <wps:cNvPr id="1079" name="上下矢印 55"/>
                      <wps:cNvSpPr/>
                      <wps:spPr>
                        <a:xfrm>
                          <a:off x="0" y="0"/>
                          <a:ext cx="924560" cy="6200775"/>
                        </a:xfrm>
                        <a:prstGeom prst="upDownArrow">
                          <a:avLst/>
                        </a:prstGeom>
                        <a:noFill/>
                        <a:ln w="12700" cap="flat" cmpd="sng" algn="ctr">
                          <a:solidFill>
                            <a:sysClr val="windowText" lastClr="000000"/>
                          </a:solidFill>
                          <a:prstDash val="solid"/>
                          <a:miter lim="800000"/>
                        </a:ln>
                        <a:effectLst/>
                      </wps:spPr>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55" style="mso-position-vertical-relative:text;z-index:61;mso-wrap-distance-left:9pt;width:72.8pt;height:488.25pt;mso-position-horizontal-relative:margin;position:absolute;margin-left:363.45pt;margin-top:2.5pt;mso-wrap-distance-bottom:0pt;mso-wrap-distance-right:9pt;mso-wrap-distance-top:0pt;" o:spid="_x0000_s1079" o:allowincell="t" o:allowoverlap="t" filled="f" stroked="t" strokecolor="#000000" strokeweight="1pt" o:spt="70" type="#_x0000_t70" adj="5400,10800">
                <v:fill/>
                <v:stroke linestyle="single" miterlimit="8" endcap="flat" dashstyle="solid" filltype="solid"/>
                <v:textbox style="layout-flow:horizontal;"/>
                <v:imagedata o:title=""/>
                <w10:wrap type="none" anchorx="margin" anchory="text"/>
              </v:shape>
            </w:pict>
          </mc:Fallback>
        </mc:AlternateContent>
      </w:r>
      <w:r>
        <w:rPr>
          <w:rFonts w:hint="default" w:asciiTheme="majorEastAsia" w:hAnsiTheme="majorEastAsia" w:eastAsiaTheme="majorEastAsia"/>
        </w:rPr>
        <w:tab/>
      </w:r>
    </w:p>
    <w:tbl>
      <w:tblPr>
        <w:tblStyle w:val="47"/>
        <w:tblpPr w:leftFromText="142" w:rightFromText="142" w:topFromText="0" w:bottomFromText="0" w:vertAnchor="text" w:horzAnchor="text" w:tblpXSpec="left" w:tblpY="1"/>
        <w:tblOverlap w:val="never"/>
        <w:tblW w:w="7225" w:type="dxa"/>
        <w:shd w:val="clear" w:color="auto" w:fill="FFFF99"/>
        <w:tblLayout w:type="fixed"/>
        <w:tblLook w:firstRow="1" w:lastRow="0" w:firstColumn="1" w:lastColumn="0" w:noHBand="0" w:noVBand="1" w:val="04A0"/>
      </w:tblPr>
      <w:tblGrid>
        <w:gridCol w:w="7225"/>
      </w:tblGrid>
      <w:tr>
        <w:trPr>
          <w:trHeight w:val="841" w:hRule="atLeast"/>
        </w:trPr>
        <w:tc>
          <w:tcPr>
            <w:tcW w:w="7225"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暫定支給決定期間内に実施した利用者のアセスメント内容を元に</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調整会議を開催</w:t>
            </w:r>
            <w:r>
              <w:rPr>
                <w:rFonts w:hint="eastAsia" w:asciiTheme="majorEastAsia" w:hAnsiTheme="majorEastAsia" w:eastAsiaTheme="majorEastAsia"/>
              </w:rPr>
              <w:t>(</w:t>
            </w:r>
            <w:r>
              <w:rPr>
                <w:rFonts w:hint="eastAsia" w:asciiTheme="majorEastAsia" w:hAnsiTheme="majorEastAsia" w:eastAsiaTheme="majorEastAsia"/>
              </w:rPr>
              <w:t>サービス提供事業者、相談支援事業者、利用者</w:t>
            </w:r>
            <w:r>
              <w:rPr>
                <w:rFonts w:hint="eastAsia" w:asciiTheme="majorEastAsia" w:hAnsiTheme="majorEastAsia" w:eastAsiaTheme="majorEastAsia"/>
              </w:rPr>
              <w:t>)</w:t>
            </w:r>
          </w:p>
        </w:tc>
      </w:tr>
    </w:tbl>
    <w:tbl>
      <w:tblPr>
        <w:tblStyle w:val="47"/>
        <w:tblpPr w:leftFromText="142" w:rightFromText="142" w:topFromText="0" w:bottomFromText="0" w:vertAnchor="text" w:horzAnchor="margin" w:tblpXSpec="left" w:tblpY="1132"/>
        <w:tblOverlap w:val="never"/>
        <w:tblW w:w="7225" w:type="dxa"/>
        <w:shd w:val="clear" w:color="auto" w:fill="FFFF99"/>
        <w:tblLayout w:type="fixed"/>
        <w:tblLook w:firstRow="1" w:lastRow="0" w:firstColumn="1" w:lastColumn="0" w:noHBand="0" w:noVBand="1" w:val="04A0"/>
      </w:tblPr>
      <w:tblGrid>
        <w:gridCol w:w="7225"/>
      </w:tblGrid>
      <w:tr>
        <w:trPr>
          <w:trHeight w:val="835" w:hRule="atLeast"/>
        </w:trPr>
        <w:tc>
          <w:tcPr>
            <w:tcW w:w="722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FFFF99"/>
            <w:vAlign w:val="top"/>
          </w:tcPr>
          <w:p>
            <w:pPr>
              <w:pStyle w:val="0"/>
              <w:widowControl w:val="1"/>
              <w:jc w:val="center"/>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0" behindDoc="1" locked="0" layoutInCell="1" hidden="0" allowOverlap="1">
                      <wp:simplePos x="0" y="0"/>
                      <wp:positionH relativeFrom="margin">
                        <wp:posOffset>2143760</wp:posOffset>
                      </wp:positionH>
                      <wp:positionV relativeFrom="paragraph">
                        <wp:posOffset>-1093470</wp:posOffset>
                      </wp:positionV>
                      <wp:extent cx="293370" cy="2085975"/>
                      <wp:effectExtent l="1270" t="635" r="30480" b="10795"/>
                      <wp:wrapNone/>
                      <wp:docPr id="1080" name="下矢印 98"/>
                      <a:graphic xmlns:a="http://schemas.openxmlformats.org/drawingml/2006/main">
                        <a:graphicData uri="http://schemas.microsoft.com/office/word/2010/wordprocessingShape">
                          <wps:wsp>
                            <wps:cNvPr id="1080" name="下矢印 98"/>
                            <wps:cNvSpPr/>
                            <wps:spPr>
                              <a:xfrm>
                                <a:off x="0" y="0"/>
                                <a:ext cx="293370" cy="20859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8" style="mso-position-vertical-relative:text;z-index:-503316410;mso-wrap-distance-left:9pt;width:23.1pt;height:164.25pt;mso-position-horizontal-relative:margin;position:absolute;margin-left:168.8pt;margin-top:-86.1pt;mso-wrap-distance-bottom:0pt;mso-wrap-distance-right:9pt;mso-wrap-distance-top:0pt;" o:spid="_x0000_s1080"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r>
              <w:rPr>
                <w:rFonts w:hint="eastAsia" w:asciiTheme="majorEastAsia" w:hAnsiTheme="majorEastAsia" w:eastAsiaTheme="majorEastAsia"/>
              </w:rPr>
              <w:t>サービス提供事業者は調整会議を元に評価結果報告書を作成し、</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u w:val="single" w:color="auto"/>
              </w:rPr>
              <w:t>アセスメント票</w:t>
            </w:r>
            <w:r>
              <w:rPr>
                <w:rFonts w:hint="eastAsia" w:asciiTheme="majorEastAsia" w:hAnsiTheme="majorEastAsia" w:eastAsiaTheme="majorEastAsia"/>
              </w:rPr>
              <w:t>、</w:t>
            </w:r>
            <w:r>
              <w:rPr>
                <w:rFonts w:hint="eastAsia" w:asciiTheme="majorEastAsia" w:hAnsiTheme="majorEastAsia" w:eastAsiaTheme="majorEastAsia"/>
                <w:u w:val="single" w:color="auto"/>
              </w:rPr>
              <w:t>個別支援計画</w:t>
            </w:r>
            <w:r>
              <w:rPr>
                <w:rFonts w:hint="eastAsia" w:asciiTheme="majorEastAsia" w:hAnsiTheme="majorEastAsia" w:eastAsiaTheme="majorEastAsia"/>
              </w:rPr>
              <w:t>、</w:t>
            </w:r>
            <w:r>
              <w:rPr>
                <w:rFonts w:hint="eastAsia" w:asciiTheme="majorEastAsia" w:hAnsiTheme="majorEastAsia" w:eastAsiaTheme="majorEastAsia"/>
                <w:u w:val="single" w:color="auto"/>
              </w:rPr>
              <w:t>実績記録票</w:t>
            </w:r>
            <w:r>
              <w:rPr>
                <w:rFonts w:hint="eastAsia" w:asciiTheme="majorEastAsia" w:hAnsiTheme="majorEastAsia" w:eastAsiaTheme="majorEastAsia"/>
              </w:rPr>
              <w:t>、</w:t>
            </w:r>
            <w:r>
              <w:rPr>
                <w:rFonts w:hint="eastAsia" w:asciiTheme="majorEastAsia" w:hAnsiTheme="majorEastAsia" w:eastAsiaTheme="majorEastAsia"/>
                <w:u w:val="single" w:color="auto"/>
              </w:rPr>
              <w:t>評価結果報告書</w:t>
            </w:r>
            <w:r>
              <w:rPr>
                <w:rFonts w:hint="eastAsia" w:asciiTheme="majorEastAsia" w:hAnsiTheme="majorEastAsia" w:eastAsiaTheme="majorEastAsia"/>
              </w:rPr>
              <w:t>を提出　</w:t>
            </w:r>
          </w:p>
          <w:p>
            <w:pPr>
              <w:pStyle w:val="0"/>
              <w:widowControl w:val="1"/>
              <w:jc w:val="center"/>
              <w:rPr>
                <w:rFonts w:hint="default" w:asciiTheme="majorEastAsia" w:hAnsiTheme="majorEastAsia" w:eastAsiaTheme="majorEastAsia"/>
                <w:u w:val="single" w:color="auto"/>
              </w:rPr>
            </w:pPr>
            <w:r>
              <w:rPr>
                <w:rFonts w:hint="eastAsia" w:asciiTheme="majorEastAsia" w:hAnsiTheme="majorEastAsia" w:eastAsiaTheme="majorEastAsia"/>
                <w:u w:val="single" w:color="auto"/>
              </w:rPr>
              <w:t>※期限：暫定支給決定期間満了日の</w:t>
            </w:r>
            <w:r>
              <w:rPr>
                <w:rFonts w:hint="eastAsia" w:asciiTheme="majorEastAsia" w:hAnsiTheme="majorEastAsia" w:eastAsiaTheme="majorEastAsia"/>
                <w:u w:val="single" w:color="auto"/>
              </w:rPr>
              <w:t>14</w:t>
            </w:r>
            <w:r>
              <w:rPr>
                <w:rFonts w:hint="eastAsia" w:asciiTheme="majorEastAsia" w:hAnsiTheme="majorEastAsia" w:eastAsiaTheme="majorEastAsia"/>
                <w:u w:val="single" w:color="auto"/>
              </w:rPr>
              <w:t>日前まで</w:t>
            </w:r>
          </w:p>
        </w:tc>
      </w:tr>
    </w:tbl>
    <w:p>
      <w:pPr>
        <w:pStyle w:val="0"/>
        <w:widowControl w:val="1"/>
        <w:tabs>
          <w:tab w:val="right" w:leader="none" w:pos="8504"/>
        </w:tabs>
        <w:jc w:val="left"/>
        <w:rPr>
          <w:rFonts w:hint="default" w:asciiTheme="majorEastAsia" w:hAnsiTheme="majorEastAsia" w:eastAsiaTheme="majorEastAsia"/>
        </w:rPr>
      </w:pPr>
      <w:r>
        <w:rPr>
          <w:rFonts w:hint="default" w:asciiTheme="majorEastAsia" w:hAnsiTheme="majorEastAsia" w:eastAsiaTheme="majorEastAsia"/>
        </w:rPr>
        <w:t xml:space="preserve"> </w:t>
      </w:r>
      <w:r>
        <w:rPr>
          <w:rFonts w:hint="default" w:asciiTheme="majorEastAsia" w:hAnsiTheme="majorEastAsia" w:eastAsiaTheme="majorEastAsia"/>
        </w:rPr>
        <mc:AlternateContent>
          <mc:Choice Requires="wps">
            <w:drawing>
              <wp:anchor distT="0" distB="0" distL="114300" distR="114300" simplePos="0" relativeHeight="67" behindDoc="0" locked="0" layoutInCell="1" hidden="0" allowOverlap="1">
                <wp:simplePos x="0" y="0"/>
                <wp:positionH relativeFrom="margin">
                  <wp:posOffset>4871720</wp:posOffset>
                </wp:positionH>
                <wp:positionV relativeFrom="paragraph">
                  <wp:posOffset>223520</wp:posOffset>
                </wp:positionV>
                <wp:extent cx="408305" cy="4696460"/>
                <wp:effectExtent l="0" t="0" r="635" b="635"/>
                <wp:wrapNone/>
                <wp:docPr id="1081" name="テキスト ボックス 97"/>
                <a:graphic xmlns:a="http://schemas.openxmlformats.org/drawingml/2006/main">
                  <a:graphicData uri="http://schemas.microsoft.com/office/word/2010/wordprocessingShape">
                    <wps:wsp>
                      <wps:cNvPr id="1081" name="テキスト ボックス 97"/>
                      <wps:cNvSpPr txBox="1"/>
                      <wps:spPr>
                        <a:xfrm>
                          <a:off x="0" y="0"/>
                          <a:ext cx="408305" cy="4696460"/>
                        </a:xfrm>
                        <a:prstGeom prst="rect">
                          <a:avLst/>
                        </a:prstGeom>
                        <a:solidFill>
                          <a:sysClr val="window" lastClr="FFFFFF"/>
                        </a:solidFill>
                        <a:ln w="6350">
                          <a:noFill/>
                        </a:ln>
                        <a:effectLst/>
                      </wps:spPr>
                      <wps:txbx>
                        <w:txbxContent>
                          <w:p>
                            <w:pPr>
                              <w:pStyle w:val="0"/>
                              <w:ind w:firstLine="2400" w:firstLineChars="1000"/>
                              <w:rPr>
                                <w:rFonts w:hint="default" w:asciiTheme="majorEastAsia" w:hAnsiTheme="majorEastAsia" w:eastAsiaTheme="majorEastAsia"/>
                                <w:sz w:val="24"/>
                              </w:rPr>
                            </w:pPr>
                            <w:r>
                              <w:rPr>
                                <w:rFonts w:hint="eastAsia" w:asciiTheme="majorEastAsia" w:hAnsiTheme="majorEastAsia" w:eastAsiaTheme="majorEastAsia"/>
                                <w:sz w:val="24"/>
                              </w:rPr>
                              <w:t>暫定支給</w:t>
                            </w:r>
                            <w:r>
                              <w:rPr>
                                <w:rFonts w:hint="default" w:asciiTheme="majorEastAsia" w:hAnsiTheme="majorEastAsia" w:eastAsiaTheme="majorEastAsia"/>
                                <w:sz w:val="24"/>
                              </w:rPr>
                              <w:t>決定期</w:t>
                            </w:r>
                            <w:r>
                              <w:rPr>
                                <w:rFonts w:hint="eastAsia" w:asciiTheme="majorEastAsia" w:hAnsiTheme="majorEastAsia" w:eastAsiaTheme="majorEastAsia"/>
                                <w:sz w:val="24"/>
                              </w:rPr>
                              <w:t>間</w:t>
                            </w:r>
                            <w:r>
                              <w:rPr>
                                <w:rFonts w:hint="default" w:asciiTheme="majorEastAsia" w:hAnsiTheme="majorEastAsia" w:eastAsiaTheme="majorEastAsia"/>
                                <w:sz w:val="24"/>
                              </w:rPr>
                              <w:t>（</w:t>
                            </w:r>
                            <w:r>
                              <w:rPr>
                                <w:rFonts w:hint="eastAsia" w:asciiTheme="majorEastAsia" w:hAnsiTheme="majorEastAsia" w:eastAsiaTheme="majorEastAsia"/>
                                <w:sz w:val="24"/>
                                <w:eastAsianLayout w:id="3" w:vert="1" w:vertCompress="1"/>
                              </w:rPr>
                              <w:t>2</w:t>
                            </w:r>
                            <w:r>
                              <w:rPr>
                                <w:rFonts w:hint="default" w:asciiTheme="majorEastAsia" w:hAnsiTheme="majorEastAsia" w:eastAsiaTheme="majorEastAsia"/>
                                <w:sz w:val="24"/>
                              </w:rPr>
                              <w:t>ヶ月</w:t>
                            </w:r>
                            <w:r>
                              <w:rPr>
                                <w:rFonts w:hint="eastAsia" w:asciiTheme="majorEastAsia" w:hAnsiTheme="majorEastAsia" w:eastAsiaTheme="majorEastAsia"/>
                                <w:sz w:val="24"/>
                              </w:rPr>
                              <w:t>間</w:t>
                            </w:r>
                            <w:r>
                              <w:rPr>
                                <w:rFonts w:hint="default" w:asciiTheme="majorEastAsia" w:hAnsiTheme="majorEastAsia" w:eastAsiaTheme="majorEastAsia"/>
                                <w:sz w:val="24"/>
                              </w:rPr>
                              <w:t>）</w:t>
                            </w:r>
                          </w:p>
                          <w:p>
                            <w:pPr>
                              <w:pStyle w:val="0"/>
                              <w:rPr>
                                <w:rFonts w:hint="default"/>
                              </w:rPr>
                            </w:pPr>
                          </w:p>
                        </w:txbxContent>
                      </wps:txbx>
                      <wps:bodyPr rot="0" vertOverflow="overflow" horzOverflow="overflow" vert="eaVert"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97" style="mso-position-vertical-relative:text;z-index:67;mso-wrap-distance-left:9pt;width:32.15pt;height:369.8pt;mso-position-horizontal-relative:margin;position:absolute;margin-left:383.6pt;margin-top:17.600000000000001pt;mso-wrap-distance-bottom:0pt;mso-wrap-distance-right:9pt;mso-wrap-distance-top:0pt;v-text-anchor:top;" o:spid="_x0000_s1081" o:allowincell="t" o:allowoverlap="t" filled="t" fillcolor="#ffffff" stroked="f" strokeweight="0.5pt" o:spt="202" type="#_x0000_t202">
                <v:fill/>
                <v:textbox style="layout-flow:vertical-ideographic;">
                  <w:txbxContent>
                    <w:p>
                      <w:pPr>
                        <w:pStyle w:val="0"/>
                        <w:ind w:firstLine="2400" w:firstLineChars="1000"/>
                        <w:rPr>
                          <w:rFonts w:hint="default" w:asciiTheme="majorEastAsia" w:hAnsiTheme="majorEastAsia" w:eastAsiaTheme="majorEastAsia"/>
                          <w:sz w:val="24"/>
                        </w:rPr>
                      </w:pPr>
                      <w:r>
                        <w:rPr>
                          <w:rFonts w:hint="eastAsia" w:asciiTheme="majorEastAsia" w:hAnsiTheme="majorEastAsia" w:eastAsiaTheme="majorEastAsia"/>
                          <w:sz w:val="24"/>
                        </w:rPr>
                        <w:t>暫定支給</w:t>
                      </w:r>
                      <w:r>
                        <w:rPr>
                          <w:rFonts w:hint="default" w:asciiTheme="majorEastAsia" w:hAnsiTheme="majorEastAsia" w:eastAsiaTheme="majorEastAsia"/>
                          <w:sz w:val="24"/>
                        </w:rPr>
                        <w:t>決定期</w:t>
                      </w:r>
                      <w:r>
                        <w:rPr>
                          <w:rFonts w:hint="eastAsia" w:asciiTheme="majorEastAsia" w:hAnsiTheme="majorEastAsia" w:eastAsiaTheme="majorEastAsia"/>
                          <w:sz w:val="24"/>
                        </w:rPr>
                        <w:t>間</w:t>
                      </w:r>
                      <w:r>
                        <w:rPr>
                          <w:rFonts w:hint="default" w:asciiTheme="majorEastAsia" w:hAnsiTheme="majorEastAsia" w:eastAsiaTheme="majorEastAsia"/>
                          <w:sz w:val="24"/>
                        </w:rPr>
                        <w:t>（</w:t>
                      </w:r>
                      <w:r>
                        <w:rPr>
                          <w:rFonts w:hint="eastAsia" w:asciiTheme="majorEastAsia" w:hAnsiTheme="majorEastAsia" w:eastAsiaTheme="majorEastAsia"/>
                          <w:sz w:val="24"/>
                          <w:eastAsianLayout w:id="3" w:vert="1" w:vertCompress="1"/>
                        </w:rPr>
                        <w:t>2</w:t>
                      </w:r>
                      <w:r>
                        <w:rPr>
                          <w:rFonts w:hint="default" w:asciiTheme="majorEastAsia" w:hAnsiTheme="majorEastAsia" w:eastAsiaTheme="majorEastAsia"/>
                          <w:sz w:val="24"/>
                        </w:rPr>
                        <w:t>ヶ月</w:t>
                      </w:r>
                      <w:r>
                        <w:rPr>
                          <w:rFonts w:hint="eastAsia" w:asciiTheme="majorEastAsia" w:hAnsiTheme="majorEastAsia" w:eastAsiaTheme="majorEastAsia"/>
                          <w:sz w:val="24"/>
                        </w:rPr>
                        <w:t>間</w:t>
                      </w:r>
                      <w:r>
                        <w:rPr>
                          <w:rFonts w:hint="default" w:asciiTheme="majorEastAsia" w:hAnsiTheme="majorEastAsia" w:eastAsiaTheme="majorEastAsia"/>
                          <w:sz w:val="24"/>
                        </w:rPr>
                        <w:t>）</w:t>
                      </w:r>
                    </w:p>
                    <w:p>
                      <w:pPr>
                        <w:pStyle w:val="0"/>
                        <w:rPr>
                          <w:rFonts w:hint="default"/>
                        </w:rPr>
                      </w:pPr>
                    </w:p>
                  </w:txbxContent>
                </v:textbox>
                <v:imagedata o:title=""/>
                <w10:wrap type="none" anchorx="margin" anchory="text"/>
              </v:shape>
            </w:pict>
          </mc:Fallback>
        </mc:AlternateContent>
      </w:r>
      <w:r>
        <w:rPr>
          <w:rFonts w:hint="default" w:asciiTheme="majorEastAsia" w:hAnsiTheme="majorEastAsia" w:eastAsiaTheme="majorEastAsia"/>
        </w:rPr>
        <w:br w:type="textWrapping" w:clear="all"/>
      </w:r>
      <w:r>
        <w:rPr>
          <w:rFonts w:hint="default" w:asciiTheme="majorEastAsia" w:hAnsiTheme="majorEastAsia" w:eastAsiaTheme="majorEastAsia"/>
        </w:rPr>
        <w:tab/>
      </w:r>
    </w:p>
    <w:tbl>
      <w:tblPr>
        <w:tblStyle w:val="47"/>
        <w:tblpPr w:leftFromText="142" w:rightFromText="142" w:topFromText="0" w:bottomFromText="0" w:vertAnchor="text" w:horzAnchor="margin" w:tblpXSpec="left" w:tblpY="174"/>
        <w:tblW w:w="7230" w:type="dxa"/>
        <w:shd w:val="clear" w:color="auto" w:fill="FFFF99"/>
        <w:tblLayout w:type="fixed"/>
        <w:tblLook w:firstRow="1" w:lastRow="0" w:firstColumn="1" w:lastColumn="0" w:noHBand="0" w:noVBand="1" w:val="04A0"/>
      </w:tblPr>
      <w:tblGrid>
        <w:gridCol w:w="4673"/>
        <w:gridCol w:w="2557"/>
      </w:tblGrid>
      <w:tr>
        <w:trPr/>
        <w:tc>
          <w:tcPr>
            <w:tcW w:w="7230" w:type="dxa"/>
            <w:gridSpan w:val="2"/>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利用者が引き続きサービスの利用を希望するかどうか</w:t>
            </w:r>
          </w:p>
        </w:tc>
      </w:tr>
      <w:tr>
        <w:trPr/>
        <w:tc>
          <w:tcPr>
            <w:tcW w:w="4673"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希望している</w:t>
            </w:r>
          </w:p>
        </w:tc>
        <w:tc>
          <w:tcPr>
            <w:tcW w:w="2557"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希望していない</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2" behindDoc="1" locked="0" layoutInCell="1" hidden="0" allowOverlap="1">
                <wp:simplePos x="0" y="0"/>
                <wp:positionH relativeFrom="column">
                  <wp:posOffset>-638175</wp:posOffset>
                </wp:positionH>
                <wp:positionV relativeFrom="paragraph">
                  <wp:posOffset>319405</wp:posOffset>
                </wp:positionV>
                <wp:extent cx="293370" cy="3810000"/>
                <wp:effectExtent l="1270" t="635" r="30480" b="10795"/>
                <wp:wrapNone/>
                <wp:docPr id="1082" name="下矢印 121"/>
                <a:graphic xmlns:a="http://schemas.openxmlformats.org/drawingml/2006/main">
                  <a:graphicData uri="http://schemas.microsoft.com/office/word/2010/wordprocessingShape">
                    <wps:wsp>
                      <wps:cNvPr id="1082" name="下矢印 121"/>
                      <wps:cNvSpPr/>
                      <wps:spPr>
                        <a:xfrm>
                          <a:off x="0" y="0"/>
                          <a:ext cx="293370" cy="381000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1" style="mso-position-vertical-relative:text;z-index:-503316408;mso-wrap-distance-left:9pt;width:23.1pt;height:300pt;mso-position-horizontal-relative:text;position:absolute;margin-left:-50.25pt;margin-top:25.15pt;mso-wrap-distance-bottom:0pt;mso-wrap-distance-right:9pt;mso-wrap-distance-top:0pt;" o:spid="_x0000_s1082"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8" behindDoc="1" locked="0" layoutInCell="1" hidden="0" allowOverlap="1">
                <wp:simplePos x="0" y="0"/>
                <wp:positionH relativeFrom="column">
                  <wp:posOffset>-3328035</wp:posOffset>
                </wp:positionH>
                <wp:positionV relativeFrom="paragraph">
                  <wp:posOffset>328930</wp:posOffset>
                </wp:positionV>
                <wp:extent cx="293370" cy="490855"/>
                <wp:effectExtent l="1270" t="635" r="30480" b="10795"/>
                <wp:wrapNone/>
                <wp:docPr id="1083" name="下矢印 100"/>
                <a:graphic xmlns:a="http://schemas.openxmlformats.org/drawingml/2006/main">
                  <a:graphicData uri="http://schemas.microsoft.com/office/word/2010/wordprocessingShape">
                    <wps:wsp>
                      <wps:cNvPr id="1083" name="下矢印 100"/>
                      <wps:cNvSpPr/>
                      <wps:spPr>
                        <a:xfrm>
                          <a:off x="0" y="0"/>
                          <a:ext cx="293370" cy="49085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0" style="mso-position-vertical-relative:text;z-index:-503316472;mso-wrap-distance-left:9pt;width:23.1pt;height:38.65pt;mso-position-horizontal-relative:text;position:absolute;margin-left:-262.05pt;margin-top:25.9pt;mso-wrap-distance-bottom:0pt;mso-wrap-distance-right:9pt;mso-wrap-distance-top:0pt;" o:spid="_x0000_s1083"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45" behindDoc="1" locked="0" layoutInCell="1" hidden="0" allowOverlap="1">
                <wp:simplePos x="0" y="0"/>
                <wp:positionH relativeFrom="column">
                  <wp:posOffset>4053840</wp:posOffset>
                </wp:positionH>
                <wp:positionV relativeFrom="paragraph">
                  <wp:posOffset>338455</wp:posOffset>
                </wp:positionV>
                <wp:extent cx="390525" cy="3790950"/>
                <wp:effectExtent l="1270" t="635" r="30480" b="10795"/>
                <wp:wrapNone/>
                <wp:docPr id="1084" name="下矢印 99"/>
                <a:graphic xmlns:a="http://schemas.openxmlformats.org/drawingml/2006/main">
                  <a:graphicData uri="http://schemas.microsoft.com/office/word/2010/wordprocessingShape">
                    <wps:wsp>
                      <wps:cNvPr id="1084" name="下矢印 99"/>
                      <wps:cNvSpPr/>
                      <wps:spPr>
                        <a:xfrm>
                          <a:off x="0" y="0"/>
                          <a:ext cx="390525" cy="379095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9" style="mso-position-vertical-relative:text;z-index:-503316435;mso-wrap-distance-left:9pt;width:30.75pt;height:298.5pt;mso-position-horizontal-relative:text;position:absolute;margin-left:319.2pt;margin-top:26.65pt;mso-wrap-distance-bottom:0pt;mso-wrap-distance-right:9pt;mso-wrap-distance-top:0pt;" o:spid="_x0000_s1084"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w:br w:type="textWrapping" w:clear="all"/>
      </w:r>
    </w:p>
    <w:p>
      <w:pPr>
        <w:pStyle w:val="0"/>
        <w:widowControl w:val="1"/>
        <w:ind w:firstLine="3360" w:firstLineChars="1600"/>
        <w:jc w:val="left"/>
        <w:rPr>
          <w:rFonts w:hint="default" w:asciiTheme="majorEastAsia" w:hAnsiTheme="majorEastAsia" w:eastAsiaTheme="majorEastAsia"/>
        </w:rPr>
      </w:pPr>
    </w:p>
    <w:tbl>
      <w:tblPr>
        <w:tblStyle w:val="47"/>
        <w:tblW w:w="6237" w:type="dxa"/>
        <w:tblInd w:w="-5" w:type="dxa"/>
        <w:shd w:val="clear" w:color="auto" w:fill="FFFF99"/>
        <w:tblLayout w:type="fixed"/>
        <w:tblLook w:firstRow="1" w:lastRow="0" w:firstColumn="1" w:lastColumn="0" w:noHBand="0" w:noVBand="1" w:val="04A0"/>
      </w:tblPr>
      <w:tblGrid>
        <w:gridCol w:w="2977"/>
        <w:gridCol w:w="3260"/>
      </w:tblGrid>
      <w:tr>
        <w:trPr/>
        <w:tc>
          <w:tcPr>
            <w:tcW w:w="6237" w:type="dxa"/>
            <w:gridSpan w:val="2"/>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サービス提供事業者の評価結果</w:t>
            </w:r>
          </w:p>
          <w:p>
            <w:pPr>
              <w:pStyle w:val="0"/>
              <w:widowControl w:val="1"/>
              <w:rPr>
                <w:rFonts w:hint="default" w:asciiTheme="majorEastAsia" w:hAnsiTheme="majorEastAsia" w:eastAsiaTheme="majorEastAsia"/>
              </w:rPr>
            </w:pPr>
            <w:r>
              <w:rPr>
                <w:rFonts w:hint="eastAsia" w:asciiTheme="majorEastAsia" w:hAnsiTheme="majorEastAsia" w:eastAsiaTheme="majorEastAsia"/>
              </w:rPr>
              <w:t>（サービスを継続することによる改善効果が見込まれるか否かを判断）</w:t>
            </w:r>
          </w:p>
        </w:tc>
      </w:tr>
      <w:tr>
        <w:trPr/>
        <w:tc>
          <w:tcPr>
            <w:tcW w:w="2977"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サービス継続が適当</w:t>
            </w:r>
          </w:p>
        </w:tc>
        <w:tc>
          <w:tcPr>
            <w:tcW w:w="3260"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サービス継続が不適</w:t>
            </w:r>
          </w:p>
        </w:tc>
      </w:tr>
    </w:tbl>
    <w:p>
      <w:pPr>
        <w:pStyle w:val="0"/>
        <w:widowControl w:val="1"/>
        <w:tabs>
          <w:tab w:val="left" w:leader="none" w:pos="6600"/>
        </w:tabs>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23" behindDoc="0" locked="0" layoutInCell="1" hidden="0" allowOverlap="1">
                <wp:simplePos x="0" y="0"/>
                <wp:positionH relativeFrom="margin">
                  <wp:posOffset>114300</wp:posOffset>
                </wp:positionH>
                <wp:positionV relativeFrom="paragraph">
                  <wp:posOffset>8890</wp:posOffset>
                </wp:positionV>
                <wp:extent cx="293370" cy="2362200"/>
                <wp:effectExtent l="1270" t="635" r="30480" b="10795"/>
                <wp:wrapNone/>
                <wp:docPr id="1085" name="下矢印 101"/>
                <a:graphic xmlns:a="http://schemas.openxmlformats.org/drawingml/2006/main">
                  <a:graphicData uri="http://schemas.microsoft.com/office/word/2010/wordprocessingShape">
                    <wps:wsp>
                      <wps:cNvPr id="1085" name="下矢印 101"/>
                      <wps:cNvSpPr/>
                      <wps:spPr>
                        <a:xfrm>
                          <a:off x="0" y="0"/>
                          <a:ext cx="293370" cy="236220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1" style="mso-position-vertical-relative:text;z-index:23;mso-wrap-distance-left:9pt;width:23.1pt;height:186pt;mso-position-horizontal-relative:margin;position:absolute;margin-left:9pt;margin-top:0.7pt;mso-wrap-distance-bottom:0pt;mso-wrap-distance-right:9pt;mso-wrap-distance-top:0pt;" o:spid="_x0000_s1085"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9" behindDoc="1" locked="0" layoutInCell="1" hidden="0" allowOverlap="1">
                <wp:simplePos x="0" y="0"/>
                <wp:positionH relativeFrom="margin">
                  <wp:posOffset>2567940</wp:posOffset>
                </wp:positionH>
                <wp:positionV relativeFrom="paragraph">
                  <wp:posOffset>-635</wp:posOffset>
                </wp:positionV>
                <wp:extent cx="293370" cy="447675"/>
                <wp:effectExtent l="1270" t="635" r="30480" b="10795"/>
                <wp:wrapNone/>
                <wp:docPr id="1086" name="下矢印 103"/>
                <a:graphic xmlns:a="http://schemas.openxmlformats.org/drawingml/2006/main">
                  <a:graphicData uri="http://schemas.microsoft.com/office/word/2010/wordprocessingShape">
                    <wps:wsp>
                      <wps:cNvPr id="1086" name="下矢印 103"/>
                      <wps:cNvSpPr/>
                      <wps:spPr>
                        <a:xfrm>
                          <a:off x="0" y="0"/>
                          <a:ext cx="293370" cy="4476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3" style="mso-position-vertical-relative:text;z-index:-503316471;mso-wrap-distance-left:9pt;width:23.1pt;height:35.25pt;mso-position-horizontal-relative:margin;position:absolute;margin-left:202.2pt;margin-top:-5.e-002pt;mso-wrap-distance-bottom:0pt;mso-wrap-distance-right:9pt;mso-wrap-distance-top:0pt;" o:spid="_x0000_s1086"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r>
        <w:rPr>
          <w:rFonts w:hint="eastAsia" w:asciiTheme="majorEastAsia" w:hAnsiTheme="majorEastAsia" w:eastAsiaTheme="majorEastAsia"/>
        </w:rPr>
        <w:t>　</w:t>
      </w:r>
      <w:r>
        <w:rPr>
          <w:rFonts w:hint="default" w:asciiTheme="majorEastAsia" w:hAnsiTheme="majorEastAsia" w:eastAsiaTheme="majorEastAsia"/>
        </w:rPr>
        <w:tab/>
      </w:r>
    </w:p>
    <w:p>
      <w:pPr>
        <w:pStyle w:val="0"/>
        <w:widowControl w:val="1"/>
        <w:jc w:val="left"/>
        <w:rPr>
          <w:rFonts w:hint="default" w:asciiTheme="majorEastAsia" w:hAnsiTheme="majorEastAsia" w:eastAsiaTheme="majorEastAsia"/>
        </w:rPr>
      </w:pPr>
    </w:p>
    <w:tbl>
      <w:tblPr>
        <w:tblStyle w:val="47"/>
        <w:tblpPr w:leftFromText="142" w:rightFromText="142" w:topFromText="0" w:bottomFromText="0" w:vertAnchor="text" w:horzAnchor="text" w:tblpX="959" w:tblpY="1"/>
        <w:tblOverlap w:val="never"/>
        <w:tblW w:w="5353" w:type="dxa"/>
        <w:shd w:val="clear" w:color="auto" w:fill="FFFF99"/>
        <w:tblLayout w:type="fixed"/>
        <w:tblLook w:firstRow="1" w:lastRow="0" w:firstColumn="1" w:lastColumn="0" w:noHBand="0" w:noVBand="1" w:val="04A0"/>
      </w:tblPr>
      <w:tblGrid>
        <w:gridCol w:w="2660"/>
        <w:gridCol w:w="2693"/>
      </w:tblGrid>
      <w:tr>
        <w:trPr/>
        <w:tc>
          <w:tcPr>
            <w:tcW w:w="5353" w:type="dxa"/>
            <w:gridSpan w:val="2"/>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市が評価結果の適否の判断</w:t>
            </w:r>
          </w:p>
        </w:tc>
      </w:tr>
      <w:tr>
        <w:trPr>
          <w:trHeight w:val="483" w:hRule="atLeast"/>
        </w:trPr>
        <w:tc>
          <w:tcPr>
            <w:tcW w:w="2660"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評価結果が不適</w:t>
            </w:r>
          </w:p>
        </w:tc>
        <w:tc>
          <w:tcPr>
            <w:tcW w:w="2693"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評価結果が適当</w:t>
            </w:r>
          </w:p>
        </w:tc>
      </w:tr>
    </w:tbl>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39" behindDoc="1" locked="0" layoutInCell="1" hidden="0" allowOverlap="1">
                <wp:simplePos x="0" y="0"/>
                <wp:positionH relativeFrom="margin">
                  <wp:posOffset>2952750</wp:posOffset>
                </wp:positionH>
                <wp:positionV relativeFrom="paragraph">
                  <wp:posOffset>554355</wp:posOffset>
                </wp:positionV>
                <wp:extent cx="293370" cy="428625"/>
                <wp:effectExtent l="1270" t="635" r="30480" b="10795"/>
                <wp:wrapNone/>
                <wp:docPr id="1087" name="下矢印 132"/>
                <a:graphic xmlns:a="http://schemas.openxmlformats.org/drawingml/2006/main">
                  <a:graphicData uri="http://schemas.microsoft.com/office/word/2010/wordprocessingShape">
                    <wps:wsp>
                      <wps:cNvPr id="1087" name="下矢印 132"/>
                      <wps:cNvSpPr/>
                      <wps:spPr>
                        <a:xfrm>
                          <a:off x="0" y="0"/>
                          <a:ext cx="293370" cy="42862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2" style="mso-position-vertical-relative:text;z-index:-503316441;mso-wrap-distance-left:9pt;width:23.1pt;height:33.75pt;mso-position-horizontal-relative:margin;position:absolute;margin-left:232.5pt;margin-top:43.65pt;mso-wrap-distance-bottom:0pt;mso-wrap-distance-right:9pt;mso-wrap-distance-top:0pt;" o:spid="_x0000_s1087"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34" behindDoc="1" locked="0" layoutInCell="1" hidden="0" allowOverlap="1">
                <wp:simplePos x="0" y="0"/>
                <wp:positionH relativeFrom="margin">
                  <wp:posOffset>1215390</wp:posOffset>
                </wp:positionH>
                <wp:positionV relativeFrom="paragraph">
                  <wp:posOffset>551815</wp:posOffset>
                </wp:positionV>
                <wp:extent cx="293370" cy="428625"/>
                <wp:effectExtent l="1270" t="635" r="30480" b="10795"/>
                <wp:wrapNone/>
                <wp:docPr id="1088" name="下矢印 128"/>
                <a:graphic xmlns:a="http://schemas.openxmlformats.org/drawingml/2006/main">
                  <a:graphicData uri="http://schemas.microsoft.com/office/word/2010/wordprocessingShape">
                    <wps:wsp>
                      <wps:cNvPr id="1088" name="下矢印 128"/>
                      <wps:cNvSpPr/>
                      <wps:spPr>
                        <a:xfrm>
                          <a:off x="0" y="0"/>
                          <a:ext cx="293370" cy="42862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8" style="mso-position-vertical-relative:text;z-index:-503316446;mso-wrap-distance-left:9pt;width:23.1pt;height:33.75pt;mso-position-horizontal-relative:margin;position:absolute;margin-left:95.7pt;margin-top:43.45pt;mso-wrap-distance-bottom:0pt;mso-wrap-distance-right:9pt;mso-wrap-distance-top:0pt;" o:spid="_x0000_s1088"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r>
        <w:rPr>
          <w:rFonts w:hint="default" w:asciiTheme="majorEastAsia" w:hAnsiTheme="majorEastAsia" w:eastAsiaTheme="majorEastAsia"/>
        </w:rPr>
        <w:br w:type="textWrapping" w:clear="all"/>
      </w:r>
      <w:r>
        <w:rPr>
          <w:rFonts w:hint="default" w:asciiTheme="majorEastAsia" w:hAnsiTheme="majorEastAsia" w:eastAsiaTheme="majorEastAsia"/>
        </w:rPr>
        <mc:AlternateContent>
          <mc:Choice Requires="wps">
            <w:drawing>
              <wp:anchor distT="0" distB="0" distL="114300" distR="114300" simplePos="0" relativeHeight="25" behindDoc="1" locked="0" layoutInCell="1" hidden="0" allowOverlap="1">
                <wp:simplePos x="0" y="0"/>
                <wp:positionH relativeFrom="margin">
                  <wp:posOffset>1834515</wp:posOffset>
                </wp:positionH>
                <wp:positionV relativeFrom="paragraph">
                  <wp:posOffset>6985</wp:posOffset>
                </wp:positionV>
                <wp:extent cx="342900" cy="447675"/>
                <wp:effectExtent l="1270" t="635" r="30480" b="10795"/>
                <wp:wrapNone/>
                <wp:docPr id="1089" name="下矢印 40"/>
                <a:graphic xmlns:a="http://schemas.openxmlformats.org/drawingml/2006/main">
                  <a:graphicData uri="http://schemas.microsoft.com/office/word/2010/wordprocessingShape">
                    <wps:wsp>
                      <wps:cNvPr id="1089" name="下矢印 40"/>
                      <wps:cNvSpPr/>
                      <wps:spPr>
                        <a:xfrm>
                          <a:off x="0" y="0"/>
                          <a:ext cx="342900" cy="4476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style="mso-position-vertical-relative:text;z-index:-503316455;mso-wrap-distance-left:9pt;width:27pt;height:35.25pt;mso-position-horizontal-relative:margin;position:absolute;margin-left:144.44pt;margin-top:0.55000000000000004pt;mso-wrap-distance-bottom:0pt;mso-wrap-distance-right:9pt;mso-wrap-distance-top:0pt;" o:spid="_x0000_s1089"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14" behindDoc="1" locked="0" layoutInCell="1" hidden="0" allowOverlap="1">
                <wp:simplePos x="0" y="0"/>
                <wp:positionH relativeFrom="column">
                  <wp:posOffset>2948940</wp:posOffset>
                </wp:positionH>
                <wp:positionV relativeFrom="paragraph">
                  <wp:posOffset>397510</wp:posOffset>
                </wp:positionV>
                <wp:extent cx="293370" cy="739775"/>
                <wp:effectExtent l="1270" t="635" r="30480" b="10795"/>
                <wp:wrapNone/>
                <wp:docPr id="1090" name="下矢印 104"/>
                <a:graphic xmlns:a="http://schemas.openxmlformats.org/drawingml/2006/main">
                  <a:graphicData uri="http://schemas.microsoft.com/office/word/2010/wordprocessingShape">
                    <wps:wsp>
                      <wps:cNvPr id="1090" name="下矢印 104"/>
                      <wps:cNvSpPr/>
                      <wps:spPr>
                        <a:xfrm>
                          <a:off x="0" y="0"/>
                          <a:ext cx="293370" cy="739775"/>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4" style="mso-position-vertical-relative:text;z-index:-503316466;mso-wrap-distance-left:9pt;width:23.1pt;height:58.25pt;mso-position-horizontal-relative:text;position:absolute;margin-left:232.2pt;margin-top:31.3pt;mso-wrap-distance-bottom:0pt;mso-wrap-distance-right:9pt;mso-wrap-distance-top:0pt;" o:spid="_x0000_s1090"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rPr>
        <mc:AlternateContent>
          <mc:Choice Requires="wps">
            <w:drawing>
              <wp:anchor distT="0" distB="0" distL="114300" distR="114300" simplePos="0" relativeHeight="10" behindDoc="1" locked="0" layoutInCell="1" hidden="0" allowOverlap="1">
                <wp:simplePos x="0" y="0"/>
                <wp:positionH relativeFrom="margin">
                  <wp:posOffset>1224915</wp:posOffset>
                </wp:positionH>
                <wp:positionV relativeFrom="paragraph">
                  <wp:posOffset>549910</wp:posOffset>
                </wp:positionV>
                <wp:extent cx="293370" cy="590550"/>
                <wp:effectExtent l="1270" t="635" r="30480" b="10795"/>
                <wp:wrapNone/>
                <wp:docPr id="1091" name="下矢印 102"/>
                <a:graphic xmlns:a="http://schemas.openxmlformats.org/drawingml/2006/main">
                  <a:graphicData uri="http://schemas.microsoft.com/office/word/2010/wordprocessingShape">
                    <wps:wsp>
                      <wps:cNvPr id="1091" name="下矢印 102"/>
                      <wps:cNvSpPr/>
                      <wps:spPr>
                        <a:xfrm>
                          <a:off x="0" y="0"/>
                          <a:ext cx="293370" cy="590550"/>
                        </a:xfrm>
                        <a:prstGeom prst="downArrow">
                          <a:avLst/>
                        </a:prstGeom>
                        <a:solidFill>
                          <a:srgbClr val="5B9BD5"/>
                        </a:solidFill>
                        <a:ln w="12700" cap="flat" cmpd="sng" algn="ctr">
                          <a:solidFill>
                            <a:srgbClr val="5B9BD5">
                              <a:shade val="50000"/>
                            </a:srgbClr>
                          </a:solidFill>
                          <a:prstDash val="solid"/>
                          <a:miter lim="800000"/>
                        </a:ln>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2" style="mso-position-vertical-relative:text;z-index:-503316470;mso-wrap-distance-left:9pt;width:23.1pt;height:46.5pt;mso-position-horizontal-relative:margin;position:absolute;margin-left:96.45pt;margin-top:43.3pt;mso-wrap-distance-bottom:0pt;mso-wrap-distance-right:9pt;mso-wrap-distance-top:0pt;" o:spid="_x0000_s1091" o:allowincell="t" o:allowoverlap="t" filled="t" fillcolor="#5b9bd5" stroked="t" strokecolor="#42709c" strokeweight="1pt" o:spt="67" type="#_x0000_t67" adj="10800,5400">
                <v:fill/>
                <v:stroke linestyle="single" miterlimit="8" endcap="flat" dashstyle="solid" filltype="solid"/>
                <v:textbox style="layout-flow:horizontal;"/>
                <v:imagedata o:title=""/>
                <w10:wrap type="none" anchorx="margin" anchory="text"/>
              </v:shape>
            </w:pict>
          </mc:Fallback>
        </mc:AlternateContent>
      </w:r>
    </w:p>
    <w:tbl>
      <w:tblPr>
        <w:tblStyle w:val="47"/>
        <w:tblW w:w="5386" w:type="dxa"/>
        <w:tblInd w:w="846" w:type="dxa"/>
        <w:tblLayout w:type="fixed"/>
        <w:tblLook w:firstRow="1" w:lastRow="0" w:firstColumn="1" w:lastColumn="0" w:noHBand="0" w:noVBand="1" w:val="04A0"/>
      </w:tblPr>
      <w:tblGrid>
        <w:gridCol w:w="5386"/>
      </w:tblGrid>
      <w:tr>
        <w:trPr/>
        <w:tc>
          <w:tcPr>
            <w:tcW w:w="5386"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連絡調整会議を開催</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利用者･相談支援事業者･サービス提供事業者･市</w:t>
            </w:r>
            <w:r>
              <w:rPr>
                <w:rFonts w:hint="eastAsia" w:asciiTheme="majorEastAsia" w:hAnsiTheme="majorEastAsia" w:eastAsiaTheme="majorEastAsia"/>
              </w:rPr>
              <w:t>)</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tbl>
      <w:tblPr>
        <w:tblStyle w:val="47"/>
        <w:tblW w:w="8359" w:type="dxa"/>
        <w:tblInd w:w="0" w:type="dxa"/>
        <w:shd w:val="clear" w:color="auto" w:fill="FFFF99"/>
        <w:tblLayout w:type="fixed"/>
        <w:tblLook w:firstRow="1" w:lastRow="0" w:firstColumn="1" w:lastColumn="0" w:noHBand="0" w:noVBand="1" w:val="04A0"/>
      </w:tblPr>
      <w:tblGrid>
        <w:gridCol w:w="4106"/>
        <w:gridCol w:w="4253"/>
      </w:tblGrid>
      <w:tr>
        <w:trPr/>
        <w:tc>
          <w:tcPr>
            <w:tcW w:w="4106"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引き続きサービス利用</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（サービス本支給決定）</w:t>
            </w:r>
          </w:p>
        </w:tc>
        <w:tc>
          <w:tcPr>
            <w:tcW w:w="4253" w:type="dxa"/>
            <w:shd w:val="clear" w:color="auto" w:fill="FFFF99"/>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支給決定の取り消し</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今後のサービス利用について調整</w:t>
            </w:r>
          </w:p>
        </w:tc>
      </w:tr>
    </w:tbl>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p>
    <w:p>
      <w:pPr>
        <w:pStyle w:val="3"/>
        <w:ind w:left="635" w:right="210"/>
        <w:rPr>
          <w:rFonts w:hint="default"/>
          <w:color w:val="auto"/>
        </w:rPr>
      </w:pPr>
      <w:bookmarkStart w:id="20" w:name="_Toc510443531"/>
      <w:r>
        <w:rPr>
          <w:rFonts w:hint="eastAsia"/>
          <w:color w:val="auto"/>
        </w:rPr>
        <w:t>自立訓練（機能訓練・生活訓練）</w:t>
      </w:r>
      <w:bookmarkEnd w:id="20"/>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3399"/>
        <w:gridCol w:w="3399"/>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3399"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自立訓練（機能訓練）</w:t>
            </w:r>
          </w:p>
        </w:tc>
        <w:tc>
          <w:tcPr>
            <w:tcW w:w="3399"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自立訓練（生活訓練）</w:t>
            </w:r>
          </w:p>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宿泊型自立訓練</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理学療法や作業療法等の身体的リハビリテーションや、日常生活上の相談支援を実施</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食事や家事等の日常生活能力を向上するための支援や、日常生活上の相談支援を実施</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3399" w:type="dxa"/>
            <w:vAlign w:val="top"/>
          </w:tcPr>
          <w:p>
            <w:pPr>
              <w:pStyle w:val="0"/>
              <w:widowControl w:val="1"/>
              <w:ind w:left="0" w:leftChars="-1" w:hanging="2"/>
              <w:jc w:val="left"/>
              <w:rPr>
                <w:rFonts w:hint="default" w:asciiTheme="majorEastAsia" w:hAnsiTheme="majorEastAsia" w:eastAsiaTheme="majorEastAsia"/>
                <w:u w:val="single" w:color="auto"/>
              </w:rPr>
            </w:pPr>
            <w:r>
              <w:rPr>
                <w:rFonts w:hint="eastAsia" w:asciiTheme="majorEastAsia" w:hAnsiTheme="majorEastAsia" w:eastAsiaTheme="majorEastAsia"/>
              </w:rPr>
              <w:t>地域生活を営む上で、身体機能・生活能力の維持・向上のため、一定の支援が必要な</w:t>
            </w:r>
            <w:r>
              <w:rPr>
                <w:rFonts w:hint="eastAsia" w:asciiTheme="majorEastAsia" w:hAnsiTheme="majorEastAsia" w:eastAsiaTheme="majorEastAsia"/>
                <w:u w:val="single" w:color="auto"/>
              </w:rPr>
              <w:t>身体障害者・難病等対象者。</w:t>
            </w:r>
            <w:r>
              <w:rPr>
                <w:rFonts w:hint="eastAsia" w:asciiTheme="majorEastAsia" w:hAnsiTheme="majorEastAsia" w:eastAsiaTheme="majorEastAsia"/>
              </w:rPr>
              <w:t>具体的には次のような例が挙げられる。</w:t>
            </w:r>
          </w:p>
          <w:p>
            <w:pPr>
              <w:pStyle w:val="0"/>
              <w:widowControl w:val="1"/>
              <w:ind w:left="208" w:leftChars="-1" w:hanging="210" w:hangingChars="100"/>
              <w:jc w:val="left"/>
              <w:rPr>
                <w:rFonts w:hint="default" w:asciiTheme="majorEastAsia" w:hAnsiTheme="majorEastAsia" w:eastAsiaTheme="majorEastAsia"/>
              </w:rPr>
            </w:pPr>
            <w:r>
              <w:rPr>
                <w:rFonts w:hint="eastAsia" w:asciiTheme="majorEastAsia" w:hAnsiTheme="majorEastAsia" w:eastAsiaTheme="majorEastAsia"/>
              </w:rPr>
              <w:t>①　入所施設・病院を退所・退院した者であって、地域生活への移行等を図る上で身体的リハビリテーションの継続や身体機能の維持・回復などの支援が必要な者</w:t>
            </w:r>
          </w:p>
          <w:p>
            <w:pPr>
              <w:pStyle w:val="0"/>
              <w:widowControl w:val="1"/>
              <w:ind w:left="208" w:leftChars="-1" w:hanging="210" w:hangingChars="100"/>
              <w:jc w:val="left"/>
              <w:rPr>
                <w:rFonts w:hint="default" w:asciiTheme="majorEastAsia" w:hAnsiTheme="majorEastAsia" w:eastAsiaTheme="majorEastAsia"/>
              </w:rPr>
            </w:pPr>
            <w:r>
              <w:rPr>
                <w:rFonts w:hint="eastAsia" w:asciiTheme="majorEastAsia" w:hAnsiTheme="majorEastAsia" w:eastAsiaTheme="majorEastAsia"/>
              </w:rPr>
              <w:t>②　特別支援学校等を卒業した者であって、地域生活を営む上で身体機能の維持・回復などの支援が必要な者　等</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地域生活を営む上で、生活能力の維持・向上のため、一定の支援が必要な</w:t>
            </w:r>
            <w:r>
              <w:rPr>
                <w:rFonts w:hint="eastAsia" w:asciiTheme="majorEastAsia" w:hAnsiTheme="majorEastAsia" w:eastAsiaTheme="majorEastAsia"/>
                <w:u w:val="single" w:color="auto"/>
              </w:rPr>
              <w:t>知的障害者・精神障害者。</w:t>
            </w:r>
            <w:r>
              <w:rPr>
                <w:rFonts w:hint="eastAsia" w:asciiTheme="majorEastAsia" w:hAnsiTheme="majorEastAsia" w:eastAsiaTheme="majorEastAsia"/>
              </w:rPr>
              <w:t>具体的には次のような例が挙げられる。</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入所施設・病院を退所・退院した者であって、地域生活への移行を図る上で、生活能力の維持・向上などの支援が必要な者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特別支援学校を卒業した者、継続した通院により症状が安定している者等であって、地域生活を営む上で、生活能力の維持・向上などの支援が必要な者　等</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宿泊型自立訓練は、上記の者のうち、日中、一般就労や障害福祉サービスを利用している者等であって、地域移行に向けて一定期間、居住の場を提供して帰宅後における生活能力等の維持・向上のための訓練その他の支援が必要な知的障害者・精神障害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月の日数－</w:t>
            </w:r>
            <w:r>
              <w:rPr>
                <w:rFonts w:hint="eastAsia" w:asciiTheme="majorEastAsia" w:hAnsiTheme="majorEastAsia" w:eastAsiaTheme="majorEastAsia"/>
              </w:rPr>
              <w:t>8</w:t>
            </w:r>
            <w:r>
              <w:rPr>
                <w:rFonts w:hint="eastAsia" w:asciiTheme="majorEastAsia" w:hAnsiTheme="majorEastAsia" w:eastAsiaTheme="majorEastAsia"/>
              </w:rPr>
              <w:t>日（※宿泊型自立訓練については月の日数）</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標準利用期間</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18</w:t>
            </w:r>
            <w:r>
              <w:rPr>
                <w:rFonts w:hint="eastAsia" w:asciiTheme="majorEastAsia" w:hAnsiTheme="majorEastAsia" w:eastAsiaTheme="majorEastAsia"/>
              </w:rPr>
              <w:t>ヶ月</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※暫定支給決定期間があります。</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24</w:t>
            </w:r>
            <w:r>
              <w:rPr>
                <w:rFonts w:hint="eastAsia" w:asciiTheme="majorEastAsia" w:hAnsiTheme="majorEastAsia" w:eastAsiaTheme="majorEastAsia"/>
              </w:rPr>
              <w:t>ヶ月</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※暫定支給決定期間があります。</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療養介護は併給不可（宿泊型自立訓練については、入所施設支援についても併給不可）。その他の日中活動系サービスは別途相談。</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gridSpan w:val="2"/>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機能訓練は介護保険の通所リハビリ・訪問リハビリ等が優先。</w:t>
            </w:r>
          </w:p>
        </w:tc>
      </w:tr>
    </w:tbl>
    <w:p>
      <w:pPr>
        <w:pStyle w:val="0"/>
        <w:widowControl w:val="1"/>
        <w:ind w:firstLine="210" w:firstLineChars="100"/>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（２）運用に関する考え方</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自立訓練（生活訓練）、宿泊型自立訓練に係る長期入院決定の取扱いは以下のとおりとします。</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①　決定基準</w:t>
      </w:r>
    </w:p>
    <w:p>
      <w:pPr>
        <w:pStyle w:val="0"/>
        <w:widowControl w:val="1"/>
        <w:ind w:left="2100" w:hanging="2100" w:hangingChars="1000"/>
        <w:jc w:val="left"/>
        <w:rPr>
          <w:rFonts w:hint="default" w:asciiTheme="majorEastAsia" w:hAnsiTheme="majorEastAsia" w:eastAsiaTheme="majorEastAsia"/>
        </w:rPr>
      </w:pPr>
      <w:r>
        <w:rPr>
          <w:rFonts w:hint="eastAsia" w:asciiTheme="majorEastAsia" w:hAnsiTheme="majorEastAsia" w:eastAsiaTheme="majorEastAsia"/>
        </w:rPr>
        <w:t>　　・標準利用期間…</w:t>
      </w:r>
      <w:r>
        <w:rPr>
          <w:rFonts w:hint="eastAsia" w:asciiTheme="majorEastAsia" w:hAnsiTheme="majorEastAsia" w:eastAsiaTheme="majorEastAsia"/>
        </w:rPr>
        <w:t>2</w:t>
      </w:r>
      <w:r>
        <w:rPr>
          <w:rFonts w:hint="eastAsia" w:asciiTheme="majorEastAsia" w:hAnsiTheme="majorEastAsia" w:eastAsiaTheme="majorEastAsia"/>
        </w:rPr>
        <w:t>年（長期入院等していた者又はこれに類する事由のある障害者にあっては</w:t>
      </w:r>
      <w:r>
        <w:rPr>
          <w:rFonts w:hint="eastAsia" w:asciiTheme="majorEastAsia" w:hAnsiTheme="majorEastAsia" w:eastAsiaTheme="majorEastAsia"/>
        </w:rPr>
        <w:t>3</w:t>
      </w:r>
      <w:r>
        <w:rPr>
          <w:rFonts w:hint="eastAsia" w:asciiTheme="majorEastAsia" w:hAnsiTheme="majorEastAsia" w:eastAsiaTheme="majorEastAsia"/>
        </w:rPr>
        <w:t>年）</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【長期】…直近</w:t>
      </w:r>
      <w:r>
        <w:rPr>
          <w:rFonts w:hint="eastAsia" w:asciiTheme="majorEastAsia" w:hAnsiTheme="majorEastAsia" w:eastAsiaTheme="majorEastAsia"/>
        </w:rPr>
        <w:t>2</w:t>
      </w:r>
      <w:r>
        <w:rPr>
          <w:rFonts w:hint="eastAsia" w:asciiTheme="majorEastAsia" w:hAnsiTheme="majorEastAsia" w:eastAsiaTheme="majorEastAsia"/>
        </w:rPr>
        <w:t>年間の通算で</w:t>
      </w:r>
      <w:r>
        <w:rPr>
          <w:rFonts w:hint="eastAsia" w:asciiTheme="majorEastAsia" w:hAnsiTheme="majorEastAsia" w:eastAsiaTheme="majorEastAsia"/>
        </w:rPr>
        <w:t>1</w:t>
      </w:r>
      <w:r>
        <w:rPr>
          <w:rFonts w:hint="eastAsia" w:asciiTheme="majorEastAsia" w:hAnsiTheme="majorEastAsia" w:eastAsiaTheme="majorEastAsia"/>
        </w:rPr>
        <w:t>年以上</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【入院等】…入所施設に入所、精神科病院に入院</w:t>
      </w:r>
    </w:p>
    <w:p>
      <w:pPr>
        <w:pStyle w:val="0"/>
        <w:widowControl w:val="1"/>
        <w:ind w:left="2940" w:hanging="2940" w:hangingChars="1400"/>
        <w:jc w:val="left"/>
        <w:rPr>
          <w:rFonts w:hint="default" w:asciiTheme="majorEastAsia" w:hAnsiTheme="majorEastAsia" w:eastAsiaTheme="majorEastAsia"/>
        </w:rPr>
      </w:pPr>
      <w:r>
        <w:rPr>
          <w:rFonts w:hint="eastAsia" w:asciiTheme="majorEastAsia" w:hAnsiTheme="majorEastAsia" w:eastAsiaTheme="majorEastAsia"/>
        </w:rPr>
        <w:t>　　　【これに類する事由】…長期間の引きこもり等により社会生活の経験が乏しいと認められる者や発達障害のある者など</w:t>
      </w:r>
      <w:r>
        <w:rPr>
          <w:rFonts w:hint="eastAsia" w:asciiTheme="majorEastAsia" w:hAnsiTheme="majorEastAsia" w:eastAsiaTheme="majorEastAsia"/>
        </w:rPr>
        <w:t>2</w:t>
      </w:r>
      <w:r>
        <w:rPr>
          <w:rFonts w:hint="eastAsia" w:asciiTheme="majorEastAsia" w:hAnsiTheme="majorEastAsia" w:eastAsiaTheme="majorEastAsia"/>
        </w:rPr>
        <w:t>年間の利用では十分な成果が得られないと認められる者。</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②　留意事項</w:t>
      </w:r>
    </w:p>
    <w:p>
      <w:pPr>
        <w:pStyle w:val="0"/>
        <w:widowControl w:val="1"/>
        <w:ind w:left="420" w:hanging="420" w:hangingChars="200"/>
        <w:jc w:val="left"/>
        <w:rPr>
          <w:rFonts w:hint="default" w:asciiTheme="majorEastAsia" w:hAnsiTheme="majorEastAsia" w:eastAsiaTheme="majorEastAsia"/>
          <w:u w:val="double" w:color="auto"/>
        </w:rPr>
      </w:pPr>
      <w:r>
        <w:rPr>
          <w:rFonts w:hint="eastAsia" w:asciiTheme="majorEastAsia" w:hAnsiTheme="majorEastAsia" w:eastAsiaTheme="majorEastAsia"/>
        </w:rPr>
        <w:t>　　</w:t>
      </w:r>
      <w:r>
        <w:rPr>
          <w:rFonts w:hint="eastAsia" w:asciiTheme="majorEastAsia" w:hAnsiTheme="majorEastAsia" w:eastAsiaTheme="majorEastAsia"/>
          <w:u w:val="double" w:color="auto"/>
        </w:rPr>
        <w:t>・長期決定が必要である理由をサービス等利用計画案に明記してください。</w: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21" w:name="_Toc510443532"/>
      <w:r>
        <w:rPr>
          <w:rFonts w:hint="eastAsia"/>
          <w:color w:val="auto"/>
        </w:rPr>
        <w:t>就労移行支援</w:t>
      </w:r>
      <w:bookmarkEnd w:id="21"/>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3399"/>
        <w:gridCol w:w="3399"/>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就労移行支援</w:t>
            </w:r>
          </w:p>
        </w:tc>
        <w:tc>
          <w:tcPr>
            <w:tcW w:w="3399"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就労移行支援（養成施設）</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就労を希望する</w:t>
            </w:r>
            <w:r>
              <w:rPr>
                <w:rFonts w:hint="eastAsia" w:asciiTheme="majorEastAsia" w:hAnsiTheme="majorEastAsia" w:eastAsiaTheme="majorEastAsia"/>
              </w:rPr>
              <w:t>65</w:t>
            </w:r>
            <w:r>
              <w:rPr>
                <w:rFonts w:hint="eastAsia" w:asciiTheme="majorEastAsia" w:hAnsiTheme="majorEastAsia" w:eastAsiaTheme="majorEastAsia"/>
              </w:rPr>
              <w:t>歳未満の障害者が一般就労へ移行するため、生産活動、職場体験その他の活動の機会の提供を行い、適性に合った職場探しや就労後の職場定着のための支援を実施</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就労を希望する者であって、単独で就労することが困難であるため、就労に必要な知識及び技術の習得若しくは就労先の紹介その他の支援が必要な</w:t>
            </w:r>
            <w:r>
              <w:rPr>
                <w:rFonts w:hint="eastAsia" w:asciiTheme="majorEastAsia" w:hAnsiTheme="majorEastAsia" w:eastAsiaTheme="majorEastAsia"/>
                <w:u w:val="single" w:color="auto"/>
              </w:rPr>
              <w:t>65</w:t>
            </w:r>
            <w:r>
              <w:rPr>
                <w:rFonts w:hint="eastAsia" w:asciiTheme="majorEastAsia" w:hAnsiTheme="majorEastAsia" w:eastAsiaTheme="majorEastAsia"/>
                <w:u w:val="single" w:color="auto"/>
              </w:rPr>
              <w:t>歳未満の者</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あん摩マッサージ指圧師免許、はり師免許又はきゅう師免許を取得することにより、就労を希望する者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月の日数－</w:t>
            </w:r>
            <w:r>
              <w:rPr>
                <w:rFonts w:hint="eastAsia" w:asciiTheme="majorEastAsia" w:hAnsiTheme="majorEastAsia" w:eastAsiaTheme="majorEastAsia"/>
              </w:rPr>
              <w:t>8</w:t>
            </w:r>
            <w:r>
              <w:rPr>
                <w:rFonts w:hint="eastAsia" w:asciiTheme="majorEastAsia" w:hAnsiTheme="majorEastAsia" w:eastAsiaTheme="majorEastAsia"/>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標準利用期間</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24</w:t>
            </w:r>
            <w:r>
              <w:rPr>
                <w:rFonts w:hint="eastAsia" w:asciiTheme="majorEastAsia" w:hAnsiTheme="majorEastAsia" w:eastAsiaTheme="majorEastAsia"/>
              </w:rPr>
              <w:t>ヶ月</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※暫定支給決定期間があります。</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36</w:t>
            </w:r>
            <w:r>
              <w:rPr>
                <w:rFonts w:hint="eastAsia" w:asciiTheme="majorEastAsia" w:hAnsiTheme="majorEastAsia" w:eastAsiaTheme="majorEastAsia"/>
              </w:rPr>
              <w:t>ヶ月又は</w:t>
            </w:r>
            <w:r>
              <w:rPr>
                <w:rFonts w:hint="eastAsia" w:asciiTheme="majorEastAsia" w:hAnsiTheme="majorEastAsia" w:eastAsiaTheme="majorEastAsia"/>
              </w:rPr>
              <w:t>60</w:t>
            </w:r>
            <w:r>
              <w:rPr>
                <w:rFonts w:hint="eastAsia" w:asciiTheme="majorEastAsia" w:hAnsiTheme="majorEastAsia" w:eastAsiaTheme="majorEastAsia"/>
              </w:rPr>
              <w:t>ヶ月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療養介護は併給不可。その他の日中活動系サービスは別途相談。</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gridSpan w:val="2"/>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65</w:t>
            </w:r>
            <w:r>
              <w:rPr>
                <w:rFonts w:hint="eastAsia" w:asciiTheme="majorEastAsia" w:hAnsiTheme="majorEastAsia" w:eastAsiaTheme="majorEastAsia"/>
              </w:rPr>
              <w:t>歳以上の者は利用不可。</w:t>
            </w:r>
          </w:p>
        </w:tc>
      </w:tr>
    </w:tbl>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運用に関する考え方</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・一般就労している方は、以下の場合を除き原則サービスを利用することはできません。</w:t>
      </w:r>
    </w:p>
    <w:p>
      <w:pPr>
        <w:pStyle w:val="0"/>
        <w:widowControl w:val="1"/>
        <w:ind w:left="630" w:hanging="630" w:hangingChars="300"/>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77" behindDoc="0" locked="0" layoutInCell="1" hidden="0" allowOverlap="1">
                <wp:simplePos x="0" y="0"/>
                <wp:positionH relativeFrom="column">
                  <wp:posOffset>300990</wp:posOffset>
                </wp:positionH>
                <wp:positionV relativeFrom="paragraph">
                  <wp:posOffset>10795</wp:posOffset>
                </wp:positionV>
                <wp:extent cx="4905375" cy="2447925"/>
                <wp:effectExtent l="635" t="635" r="29845" b="10795"/>
                <wp:wrapNone/>
                <wp:docPr id="1092" name="正方形/長方形 124"/>
                <a:graphic xmlns:a="http://schemas.openxmlformats.org/drawingml/2006/main">
                  <a:graphicData uri="http://schemas.microsoft.com/office/word/2010/wordprocessingShape">
                    <wps:wsp>
                      <wps:cNvPr id="1092" name="正方形/長方形 124"/>
                      <wps:cNvSpPr/>
                      <wps:spPr>
                        <a:xfrm>
                          <a:off x="0" y="0"/>
                          <a:ext cx="4905375" cy="2447925"/>
                        </a:xfrm>
                        <a:prstGeom prst="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一般就労とサービスの併用</w:t>
                            </w:r>
                            <w:r>
                              <w:rPr>
                                <w:rFonts w:hint="eastAsia" w:asciiTheme="majorEastAsia" w:hAnsiTheme="majorEastAsia" w:eastAsiaTheme="majorEastAsia"/>
                                <w:color w:val="000000" w:themeColor="text1"/>
                                <w14:textOutline w14:w="0" w14:cap="flat" w14:cmpd="sng" w14:algn="ctr">
                                  <w14:noFill/>
                                  <w14:prstDash w14:val="solid"/>
                                  <w14:round/>
                                </w14:textOutline>
                              </w:rPr>
                              <w:t>を</w:t>
                            </w:r>
                            <w:r>
                              <w:rPr>
                                <w:rFonts w:hint="default" w:asciiTheme="majorEastAsia" w:hAnsiTheme="majorEastAsia" w:eastAsiaTheme="majorEastAsia"/>
                                <w:color w:val="000000" w:themeColor="text1"/>
                                <w14:textOutline w14:w="0" w14:cap="flat" w14:cmpd="sng" w14:algn="ctr">
                                  <w14:noFill/>
                                  <w14:prstDash w14:val="solid"/>
                                  <w14:round/>
                                </w14:textOutline>
                              </w:rPr>
                              <w:t>認める場合】</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①</w:t>
                            </w:r>
                            <w:r>
                              <w:rPr>
                                <w:rFonts w:hint="default" w:asciiTheme="majorEastAsia" w:hAnsiTheme="majorEastAsia" w:eastAsiaTheme="majorEastAsia"/>
                                <w:color w:val="000000" w:themeColor="text1"/>
                                <w14:textOutline w14:w="0" w14:cap="flat" w14:cmpd="sng" w14:algn="ctr">
                                  <w14:noFill/>
                                  <w14:prstDash w14:val="solid"/>
                                  <w14:round/>
                                </w14:textOutline>
                              </w:rPr>
                              <w:t>　厚生労働省が実施するトライアル雇用事業による雇用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②</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市</w:t>
                            </w:r>
                            <w:r>
                              <w:rPr>
                                <w:rFonts w:hint="default" w:asciiTheme="majorEastAsia" w:hAnsiTheme="majorEastAsia" w:eastAsiaTheme="majorEastAsia"/>
                                <w:color w:val="000000" w:themeColor="text1"/>
                                <w14:textOutline w14:w="0" w14:cap="flat" w14:cmpd="sng" w14:algn="ctr">
                                  <w14:noFill/>
                                  <w14:prstDash w14:val="solid"/>
                                  <w14:round/>
                                </w14:textOutline>
                              </w:rPr>
                              <w:t>の産業立地就業支援課が実施する職場体験研修事業</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③</w:t>
                            </w:r>
                            <w:r>
                              <w:rPr>
                                <w:rFonts w:hint="default" w:asciiTheme="majorEastAsia" w:hAnsiTheme="majorEastAsia" w:eastAsiaTheme="majorEastAsia"/>
                                <w:color w:val="000000" w:themeColor="text1"/>
                                <w14:textOutline w14:w="0" w14:cap="flat" w14:cmpd="sng" w14:algn="ctr">
                                  <w14:noFill/>
                                  <w14:prstDash w14:val="solid"/>
                                  <w14:round/>
                                </w14:textOutline>
                              </w:rPr>
                              <w:t>　新規の場合は以下の条件を満たすこと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就労先の</w:t>
                            </w:r>
                            <w:r>
                              <w:rPr>
                                <w:rFonts w:hint="default" w:asciiTheme="majorEastAsia" w:hAnsiTheme="majorEastAsia" w:eastAsiaTheme="majorEastAsia"/>
                                <w:color w:val="000000" w:themeColor="text1"/>
                                <w14:textOutline w14:w="0" w14:cap="flat" w14:cmpd="sng" w14:algn="ctr">
                                  <w14:noFill/>
                                  <w14:prstDash w14:val="solid"/>
                                  <w14:round/>
                                </w14:textOutline>
                              </w:rPr>
                              <w:t>企業が</w:t>
                            </w:r>
                            <w:r>
                              <w:rPr>
                                <w:rFonts w:hint="eastAsia" w:asciiTheme="majorEastAsia" w:hAnsiTheme="majorEastAsia" w:eastAsiaTheme="majorEastAsia"/>
                                <w:color w:val="000000" w:themeColor="text1"/>
                                <w14:textOutline w14:w="0" w14:cap="flat" w14:cmpd="sng" w14:algn="ctr">
                                  <w14:noFill/>
                                  <w14:prstDash w14:val="solid"/>
                                  <w14:round/>
                                </w14:textOutline>
                              </w:rPr>
                              <w:t>障害</w:t>
                            </w:r>
                            <w:r>
                              <w:rPr>
                                <w:rFonts w:hint="default" w:asciiTheme="majorEastAsia" w:hAnsiTheme="majorEastAsia" w:eastAsiaTheme="majorEastAsia"/>
                                <w:color w:val="000000" w:themeColor="text1"/>
                                <w14:textOutline w14:w="0" w14:cap="flat" w14:cmpd="sng" w14:algn="ctr">
                                  <w14:noFill/>
                                  <w14:prstDash w14:val="solid"/>
                                  <w14:round/>
                                </w14:textOutline>
                              </w:rPr>
                              <w:t>福祉サービス事業所に通うことに合意していること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合意が</w:t>
                            </w:r>
                            <w:r>
                              <w:rPr>
                                <w:rFonts w:hint="default" w:asciiTheme="majorEastAsia" w:hAnsiTheme="majorEastAsia" w:eastAsiaTheme="majorEastAsia"/>
                                <w:color w:val="000000" w:themeColor="text1"/>
                                <w14:textOutline w14:w="0" w14:cap="flat" w14:cmpd="sng" w14:algn="ctr">
                                  <w14:noFill/>
                                  <w14:prstDash w14:val="solid"/>
                                  <w14:round/>
                                </w14:textOutline>
                              </w:rPr>
                              <w:t>確認できる書面を提出）</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サービス等利用計画案に必要性が記載されていること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④</w:t>
                            </w:r>
                            <w:r>
                              <w:rPr>
                                <w:rFonts w:hint="default" w:asciiTheme="majorEastAsia" w:hAnsiTheme="majorEastAsia" w:eastAsiaTheme="majorEastAsia"/>
                                <w:color w:val="000000" w:themeColor="text1"/>
                                <w14:textOutline w14:w="0" w14:cap="flat" w14:cmpd="sng" w14:algn="ctr">
                                  <w14:noFill/>
                                  <w14:prstDash w14:val="solid"/>
                                  <w14:round/>
                                </w14:textOutline>
                              </w:rPr>
                              <w:t>　サービス利用中</w:t>
                            </w:r>
                            <w:r>
                              <w:rPr>
                                <w:rFonts w:hint="eastAsia" w:asciiTheme="majorEastAsia" w:hAnsiTheme="majorEastAsia" w:eastAsiaTheme="majorEastAsia"/>
                                <w:color w:val="000000" w:themeColor="text1"/>
                                <w14:textOutline w14:w="0" w14:cap="flat" w14:cmpd="sng" w14:algn="ctr">
                                  <w14:noFill/>
                                  <w14:prstDash w14:val="solid"/>
                                  <w14:round/>
                                </w14:textOutline>
                              </w:rPr>
                              <w:t>の</w:t>
                            </w:r>
                            <w:r>
                              <w:rPr>
                                <w:rFonts w:hint="default" w:asciiTheme="majorEastAsia" w:hAnsiTheme="majorEastAsia" w:eastAsiaTheme="majorEastAsia"/>
                                <w:color w:val="000000" w:themeColor="text1"/>
                                <w14:textOutline w14:w="0" w14:cap="flat" w14:cmpd="sng" w14:algn="ctr">
                                  <w14:noFill/>
                                  <w14:prstDash w14:val="solid"/>
                                  <w14:round/>
                                </w14:textOutline>
                              </w:rPr>
                              <w:t>場合は以下の条件を満たすこと（</w:t>
                            </w:r>
                            <w:r>
                              <w:rPr>
                                <w:rFonts w:hint="eastAsia" w:asciiTheme="majorEastAsia" w:hAnsiTheme="majorEastAsia" w:eastAsiaTheme="majorEastAsia"/>
                                <w:color w:val="000000" w:themeColor="text1"/>
                                <w14:textOutline w14:w="0" w14:cap="flat" w14:cmpd="sng" w14:algn="ctr">
                                  <w14:noFill/>
                                  <w14:prstDash w14:val="solid"/>
                                  <w14:round/>
                                </w14:textOutline>
                              </w:rPr>
                              <w:t>雇用開始までに</w:t>
                            </w:r>
                            <w:r>
                              <w:rPr>
                                <w:rFonts w:hint="default" w:asciiTheme="majorEastAsia" w:hAnsiTheme="majorEastAsia" w:eastAsiaTheme="majorEastAsia"/>
                                <w:color w:val="000000" w:themeColor="text1"/>
                                <w14:textOutline w14:w="0" w14:cap="flat" w14:cmpd="sng" w14:algn="ctr">
                                  <w14:noFill/>
                                  <w14:prstDash w14:val="solid"/>
                                  <w14:round/>
                                </w14:textOutline>
                              </w:rPr>
                              <w:t>確認）</w:t>
                            </w:r>
                          </w:p>
                          <w:p>
                            <w:pPr>
                              <w:pStyle w:val="0"/>
                              <w:ind w:firstLine="210" w:firstLine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就労先の企業が</w:t>
                            </w:r>
                            <w:r>
                              <w:rPr>
                                <w:rFonts w:hint="eastAsia" w:asciiTheme="majorEastAsia" w:hAnsiTheme="majorEastAsia" w:eastAsiaTheme="majorEastAsia"/>
                                <w:color w:val="000000" w:themeColor="text1"/>
                                <w14:textOutline w14:w="0" w14:cap="flat" w14:cmpd="sng" w14:algn="ctr">
                                  <w14:noFill/>
                                  <w14:prstDash w14:val="solid"/>
                                  <w14:round/>
                                </w14:textOutline>
                              </w:rPr>
                              <w:t>障害福祉サービス事業所に</w:t>
                            </w:r>
                            <w:r>
                              <w:rPr>
                                <w:rFonts w:hint="default" w:asciiTheme="majorEastAsia" w:hAnsiTheme="majorEastAsia" w:eastAsiaTheme="majorEastAsia"/>
                                <w:color w:val="000000" w:themeColor="text1"/>
                                <w14:textOutline w14:w="0" w14:cap="flat" w14:cmpd="sng" w14:algn="ctr">
                                  <w14:noFill/>
                                  <w14:prstDash w14:val="solid"/>
                                  <w14:round/>
                                </w14:textOutline>
                              </w:rPr>
                              <w:t>通うことに</w:t>
                            </w:r>
                            <w:r>
                              <w:rPr>
                                <w:rFonts w:hint="eastAsia" w:asciiTheme="majorEastAsia" w:hAnsiTheme="majorEastAsia" w:eastAsiaTheme="majorEastAsia"/>
                                <w:color w:val="000000" w:themeColor="text1"/>
                                <w14:textOutline w14:w="0" w14:cap="flat" w14:cmpd="sng" w14:algn="ctr">
                                  <w14:noFill/>
                                  <w14:prstDash w14:val="solid"/>
                                  <w14:round/>
                                </w14:textOutline>
                              </w:rPr>
                              <w:t>合意している</w:t>
                            </w:r>
                            <w:r>
                              <w:rPr>
                                <w:rFonts w:hint="default" w:asciiTheme="majorEastAsia" w:hAnsiTheme="majorEastAsia" w:eastAsiaTheme="majorEastAsia"/>
                                <w:color w:val="000000" w:themeColor="text1"/>
                                <w14:textOutline w14:w="0" w14:cap="flat" w14:cmpd="sng" w14:algn="ctr">
                                  <w14:noFill/>
                                  <w14:prstDash w14:val="solid"/>
                                  <w14:round/>
                                </w14:textOutline>
                              </w:rPr>
                              <w:t>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（合意が確認できる書面を提出）</w:t>
                            </w:r>
                          </w:p>
                        </w:txbxContent>
                      </wps:txbx>
                      <wps:bodyPr rot="0" vertOverflow="overflow" horzOverflow="overflow" wrap="square" numCol="1" spcCol="0" rtlCol="0" fromWordArt="0" anchor="ctr" anchorCtr="0" forceAA="0" compatLnSpc="1"/>
                    </wps:wsp>
                  </a:graphicData>
                </a:graphic>
              </wp:anchor>
            </w:drawing>
          </mc:Choice>
          <mc:Fallback>
            <w:pict>
              <v:rect id="正方形/長方形 124" style="mso-position-vertical-relative:text;z-index:77;mso-wrap-distance-left:9pt;width:386.25pt;height:192.75pt;mso-position-horizontal-relative:text;position:absolute;margin-left:23.7pt;margin-top:0.85pt;mso-wrap-distance-bottom:0pt;mso-wrap-distance-right:9pt;mso-wrap-distance-top:0pt;v-text-anchor:middle;" o:spid="_x0000_s1092" o:allowincell="t" o:allowoverlap="t" filled="t" fillcolor="#ffff99" stroked="t" strokecolor="#000000 [3213]" strokeweight="1pt" o:spt="1">
                <v:fill/>
                <v:stroke linestyle="single" miterlimit="8" endcap="flat" dashstyle="solid" filltype="solid"/>
                <v:textbox style="layout-flow:horizontal;">
                  <w:txbxContent>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一般就労とサービスの併用</w:t>
                      </w:r>
                      <w:r>
                        <w:rPr>
                          <w:rFonts w:hint="eastAsia" w:asciiTheme="majorEastAsia" w:hAnsiTheme="majorEastAsia" w:eastAsiaTheme="majorEastAsia"/>
                          <w:color w:val="000000" w:themeColor="text1"/>
                          <w14:textOutline w14:w="0" w14:cap="flat" w14:cmpd="sng" w14:algn="ctr">
                            <w14:noFill/>
                            <w14:prstDash w14:val="solid"/>
                            <w14:round/>
                          </w14:textOutline>
                        </w:rPr>
                        <w:t>を</w:t>
                      </w:r>
                      <w:r>
                        <w:rPr>
                          <w:rFonts w:hint="default" w:asciiTheme="majorEastAsia" w:hAnsiTheme="majorEastAsia" w:eastAsiaTheme="majorEastAsia"/>
                          <w:color w:val="000000" w:themeColor="text1"/>
                          <w14:textOutline w14:w="0" w14:cap="flat" w14:cmpd="sng" w14:algn="ctr">
                            <w14:noFill/>
                            <w14:prstDash w14:val="solid"/>
                            <w14:round/>
                          </w14:textOutline>
                        </w:rPr>
                        <w:t>認める場合】</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①</w:t>
                      </w:r>
                      <w:r>
                        <w:rPr>
                          <w:rFonts w:hint="default" w:asciiTheme="majorEastAsia" w:hAnsiTheme="majorEastAsia" w:eastAsiaTheme="majorEastAsia"/>
                          <w:color w:val="000000" w:themeColor="text1"/>
                          <w14:textOutline w14:w="0" w14:cap="flat" w14:cmpd="sng" w14:algn="ctr">
                            <w14:noFill/>
                            <w14:prstDash w14:val="solid"/>
                            <w14:round/>
                          </w14:textOutline>
                        </w:rPr>
                        <w:t>　厚生労働省が実施するトライアル雇用事業による雇用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②</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市</w:t>
                      </w:r>
                      <w:r>
                        <w:rPr>
                          <w:rFonts w:hint="default" w:asciiTheme="majorEastAsia" w:hAnsiTheme="majorEastAsia" w:eastAsiaTheme="majorEastAsia"/>
                          <w:color w:val="000000" w:themeColor="text1"/>
                          <w14:textOutline w14:w="0" w14:cap="flat" w14:cmpd="sng" w14:algn="ctr">
                            <w14:noFill/>
                            <w14:prstDash w14:val="solid"/>
                            <w14:round/>
                          </w14:textOutline>
                        </w:rPr>
                        <w:t>の産業立地就業支援課が実施する職場体験研修事業</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③</w:t>
                      </w:r>
                      <w:r>
                        <w:rPr>
                          <w:rFonts w:hint="default" w:asciiTheme="majorEastAsia" w:hAnsiTheme="majorEastAsia" w:eastAsiaTheme="majorEastAsia"/>
                          <w:color w:val="000000" w:themeColor="text1"/>
                          <w14:textOutline w14:w="0" w14:cap="flat" w14:cmpd="sng" w14:algn="ctr">
                            <w14:noFill/>
                            <w14:prstDash w14:val="solid"/>
                            <w14:round/>
                          </w14:textOutline>
                        </w:rPr>
                        <w:t>　新規の場合は以下の条件を満たすこと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就労先の</w:t>
                      </w:r>
                      <w:r>
                        <w:rPr>
                          <w:rFonts w:hint="default" w:asciiTheme="majorEastAsia" w:hAnsiTheme="majorEastAsia" w:eastAsiaTheme="majorEastAsia"/>
                          <w:color w:val="000000" w:themeColor="text1"/>
                          <w14:textOutline w14:w="0" w14:cap="flat" w14:cmpd="sng" w14:algn="ctr">
                            <w14:noFill/>
                            <w14:prstDash w14:val="solid"/>
                            <w14:round/>
                          </w14:textOutline>
                        </w:rPr>
                        <w:t>企業が</w:t>
                      </w:r>
                      <w:r>
                        <w:rPr>
                          <w:rFonts w:hint="eastAsia" w:asciiTheme="majorEastAsia" w:hAnsiTheme="majorEastAsia" w:eastAsiaTheme="majorEastAsia"/>
                          <w:color w:val="000000" w:themeColor="text1"/>
                          <w14:textOutline w14:w="0" w14:cap="flat" w14:cmpd="sng" w14:algn="ctr">
                            <w14:noFill/>
                            <w14:prstDash w14:val="solid"/>
                            <w14:round/>
                          </w14:textOutline>
                        </w:rPr>
                        <w:t>障害</w:t>
                      </w:r>
                      <w:r>
                        <w:rPr>
                          <w:rFonts w:hint="default" w:asciiTheme="majorEastAsia" w:hAnsiTheme="majorEastAsia" w:eastAsiaTheme="majorEastAsia"/>
                          <w:color w:val="000000" w:themeColor="text1"/>
                          <w14:textOutline w14:w="0" w14:cap="flat" w14:cmpd="sng" w14:algn="ctr">
                            <w14:noFill/>
                            <w14:prstDash w14:val="solid"/>
                            <w14:round/>
                          </w14:textOutline>
                        </w:rPr>
                        <w:t>福祉サービス事業所に通うことに合意していること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合意が</w:t>
                      </w:r>
                      <w:r>
                        <w:rPr>
                          <w:rFonts w:hint="default" w:asciiTheme="majorEastAsia" w:hAnsiTheme="majorEastAsia" w:eastAsiaTheme="majorEastAsia"/>
                          <w:color w:val="000000" w:themeColor="text1"/>
                          <w14:textOutline w14:w="0" w14:cap="flat" w14:cmpd="sng" w14:algn="ctr">
                            <w14:noFill/>
                            <w14:prstDash w14:val="solid"/>
                            <w14:round/>
                          </w14:textOutline>
                        </w:rPr>
                        <w:t>確認できる書面を提出）</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サービス等利用計画案に必要性が記載されていること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④</w:t>
                      </w:r>
                      <w:r>
                        <w:rPr>
                          <w:rFonts w:hint="default" w:asciiTheme="majorEastAsia" w:hAnsiTheme="majorEastAsia" w:eastAsiaTheme="majorEastAsia"/>
                          <w:color w:val="000000" w:themeColor="text1"/>
                          <w14:textOutline w14:w="0" w14:cap="flat" w14:cmpd="sng" w14:algn="ctr">
                            <w14:noFill/>
                            <w14:prstDash w14:val="solid"/>
                            <w14:round/>
                          </w14:textOutline>
                        </w:rPr>
                        <w:t>　サービス利用中</w:t>
                      </w:r>
                      <w:r>
                        <w:rPr>
                          <w:rFonts w:hint="eastAsia" w:asciiTheme="majorEastAsia" w:hAnsiTheme="majorEastAsia" w:eastAsiaTheme="majorEastAsia"/>
                          <w:color w:val="000000" w:themeColor="text1"/>
                          <w14:textOutline w14:w="0" w14:cap="flat" w14:cmpd="sng" w14:algn="ctr">
                            <w14:noFill/>
                            <w14:prstDash w14:val="solid"/>
                            <w14:round/>
                          </w14:textOutline>
                        </w:rPr>
                        <w:t>の</w:t>
                      </w:r>
                      <w:r>
                        <w:rPr>
                          <w:rFonts w:hint="default" w:asciiTheme="majorEastAsia" w:hAnsiTheme="majorEastAsia" w:eastAsiaTheme="majorEastAsia"/>
                          <w:color w:val="000000" w:themeColor="text1"/>
                          <w14:textOutline w14:w="0" w14:cap="flat" w14:cmpd="sng" w14:algn="ctr">
                            <w14:noFill/>
                            <w14:prstDash w14:val="solid"/>
                            <w14:round/>
                          </w14:textOutline>
                        </w:rPr>
                        <w:t>場合は以下の条件を満たすこと（</w:t>
                      </w:r>
                      <w:r>
                        <w:rPr>
                          <w:rFonts w:hint="eastAsia" w:asciiTheme="majorEastAsia" w:hAnsiTheme="majorEastAsia" w:eastAsiaTheme="majorEastAsia"/>
                          <w:color w:val="000000" w:themeColor="text1"/>
                          <w14:textOutline w14:w="0" w14:cap="flat" w14:cmpd="sng" w14:algn="ctr">
                            <w14:noFill/>
                            <w14:prstDash w14:val="solid"/>
                            <w14:round/>
                          </w14:textOutline>
                        </w:rPr>
                        <w:t>雇用開始までに</w:t>
                      </w:r>
                      <w:r>
                        <w:rPr>
                          <w:rFonts w:hint="default" w:asciiTheme="majorEastAsia" w:hAnsiTheme="majorEastAsia" w:eastAsiaTheme="majorEastAsia"/>
                          <w:color w:val="000000" w:themeColor="text1"/>
                          <w14:textOutline w14:w="0" w14:cap="flat" w14:cmpd="sng" w14:algn="ctr">
                            <w14:noFill/>
                            <w14:prstDash w14:val="solid"/>
                            <w14:round/>
                          </w14:textOutline>
                        </w:rPr>
                        <w:t>確認）</w:t>
                      </w:r>
                    </w:p>
                    <w:p>
                      <w:pPr>
                        <w:pStyle w:val="0"/>
                        <w:ind w:firstLine="210" w:firstLine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就労先の企業が</w:t>
                      </w:r>
                      <w:r>
                        <w:rPr>
                          <w:rFonts w:hint="eastAsia" w:asciiTheme="majorEastAsia" w:hAnsiTheme="majorEastAsia" w:eastAsiaTheme="majorEastAsia"/>
                          <w:color w:val="000000" w:themeColor="text1"/>
                          <w14:textOutline w14:w="0" w14:cap="flat" w14:cmpd="sng" w14:algn="ctr">
                            <w14:noFill/>
                            <w14:prstDash w14:val="solid"/>
                            <w14:round/>
                          </w14:textOutline>
                        </w:rPr>
                        <w:t>障害福祉サービス事業所に</w:t>
                      </w:r>
                      <w:r>
                        <w:rPr>
                          <w:rFonts w:hint="default" w:asciiTheme="majorEastAsia" w:hAnsiTheme="majorEastAsia" w:eastAsiaTheme="majorEastAsia"/>
                          <w:color w:val="000000" w:themeColor="text1"/>
                          <w14:textOutline w14:w="0" w14:cap="flat" w14:cmpd="sng" w14:algn="ctr">
                            <w14:noFill/>
                            <w14:prstDash w14:val="solid"/>
                            <w14:round/>
                          </w14:textOutline>
                        </w:rPr>
                        <w:t>通うことに</w:t>
                      </w:r>
                      <w:r>
                        <w:rPr>
                          <w:rFonts w:hint="eastAsia" w:asciiTheme="majorEastAsia" w:hAnsiTheme="majorEastAsia" w:eastAsiaTheme="majorEastAsia"/>
                          <w:color w:val="000000" w:themeColor="text1"/>
                          <w14:textOutline w14:w="0" w14:cap="flat" w14:cmpd="sng" w14:algn="ctr">
                            <w14:noFill/>
                            <w14:prstDash w14:val="solid"/>
                            <w14:round/>
                          </w14:textOutline>
                        </w:rPr>
                        <w:t>合意している</w:t>
                      </w:r>
                      <w:r>
                        <w:rPr>
                          <w:rFonts w:hint="default" w:asciiTheme="majorEastAsia" w:hAnsiTheme="majorEastAsia" w:eastAsiaTheme="majorEastAsia"/>
                          <w:color w:val="000000" w:themeColor="text1"/>
                          <w14:textOutline w14:w="0" w14:cap="flat" w14:cmpd="sng" w14:algn="ctr">
                            <w14:noFill/>
                            <w14:prstDash w14:val="solid"/>
                            <w14:round/>
                          </w14:textOutline>
                        </w:rPr>
                        <w:t>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（合意が確認できる書面を提出）</w:t>
                      </w:r>
                    </w:p>
                  </w:txbxContent>
                </v:textbox>
                <v:imagedata o:title=""/>
                <w10:wrap type="none" anchorx="text" anchory="text"/>
              </v:rect>
            </w:pict>
          </mc:Fallback>
        </mc:AlternateContent>
      </w: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ind w:left="630" w:hanging="630" w:hangingChars="300"/>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81" behindDoc="0" locked="0" layoutInCell="1" hidden="0" allowOverlap="1">
                <wp:simplePos x="0" y="0"/>
                <wp:positionH relativeFrom="column">
                  <wp:posOffset>300990</wp:posOffset>
                </wp:positionH>
                <wp:positionV relativeFrom="paragraph">
                  <wp:posOffset>-6985</wp:posOffset>
                </wp:positionV>
                <wp:extent cx="4905375" cy="1504950"/>
                <wp:effectExtent l="635" t="635" r="29845" b="10795"/>
                <wp:wrapNone/>
                <wp:docPr id="1093" name="正方形/長方形 119"/>
                <a:graphic xmlns:a="http://schemas.openxmlformats.org/drawingml/2006/main">
                  <a:graphicData uri="http://schemas.microsoft.com/office/word/2010/wordprocessingShape">
                    <wps:wsp>
                      <wps:cNvPr id="1093" name="正方形/長方形 119"/>
                      <wps:cNvSpPr/>
                      <wps:spPr>
                        <a:xfrm>
                          <a:off x="0" y="0"/>
                          <a:ext cx="4905375" cy="1504950"/>
                        </a:xfrm>
                        <a:prstGeom prst="rect">
                          <a:avLst/>
                        </a:prstGeom>
                        <a:solidFill>
                          <a:srgbClr val="FFFF99"/>
                        </a:solidFill>
                        <a:ln w="12700" cap="flat" cmpd="sng" algn="ctr">
                          <a:solidFill>
                            <a:sysClr val="windowText" lastClr="000000"/>
                          </a:solidFill>
                          <a:prstDash val="solid"/>
                          <a:miter lim="800000"/>
                        </a:ln>
                        <a:effectLst/>
                      </wps:spPr>
                      <wps:txbx>
                        <w:txbxContent>
                          <w:p>
                            <w:pPr>
                              <w:pStyle w:val="0"/>
                              <w:ind w:left="630" w:leftChars="100" w:hanging="420" w:hangingChars="2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サービス</w:t>
                            </w:r>
                            <w:r>
                              <w:rPr>
                                <w:rFonts w:hint="default" w:asciiTheme="majorEastAsia" w:hAnsiTheme="majorEastAsia" w:eastAsiaTheme="majorEastAsia"/>
                                <w:color w:val="000000" w:themeColor="text1"/>
                                <w14:textOutline w14:w="0" w14:cap="flat" w14:cmpd="sng" w14:algn="ctr">
                                  <w14:noFill/>
                                  <w14:prstDash w14:val="solid"/>
                                  <w14:round/>
                                </w14:textOutline>
                              </w:rPr>
                              <w:t>の利用継続に</w:t>
                            </w:r>
                            <w:r>
                              <w:rPr>
                                <w:rFonts w:hint="eastAsia" w:asciiTheme="majorEastAsia" w:hAnsiTheme="majorEastAsia" w:eastAsiaTheme="majorEastAsia"/>
                                <w:color w:val="000000" w:themeColor="text1"/>
                                <w14:textOutline w14:w="0" w14:cap="flat" w14:cmpd="sng" w14:algn="ctr">
                                  <w14:noFill/>
                                  <w14:prstDash w14:val="solid"/>
                                  <w14:round/>
                                </w14:textOutline>
                              </w:rPr>
                              <w:t>係る</w:t>
                            </w:r>
                            <w:r>
                              <w:rPr>
                                <w:rFonts w:hint="default" w:asciiTheme="majorEastAsia" w:hAnsiTheme="majorEastAsia" w:eastAsiaTheme="majorEastAsia"/>
                                <w:color w:val="000000" w:themeColor="text1"/>
                                <w14:textOutline w14:w="0" w14:cap="flat" w14:cmpd="sng" w14:algn="ctr">
                                  <w14:noFill/>
                                  <w14:prstDash w14:val="solid"/>
                                  <w14:round/>
                                </w14:textOutline>
                              </w:rPr>
                              <w:t>必要性に関する意見（サービス提供事業所の</w:t>
                            </w:r>
                            <w:r>
                              <w:rPr>
                                <w:rFonts w:hint="eastAsia" w:asciiTheme="majorEastAsia" w:hAnsiTheme="majorEastAsia" w:eastAsiaTheme="majorEastAsia"/>
                                <w:color w:val="000000" w:themeColor="text1"/>
                                <w14:textOutline w14:w="0" w14:cap="flat" w14:cmpd="sng" w14:algn="ctr">
                                  <w14:noFill/>
                                  <w14:prstDash w14:val="solid"/>
                                  <w14:round/>
                                </w14:textOutline>
                              </w:rPr>
                              <w:t>施設長</w:t>
                            </w:r>
                            <w:r>
                              <w:rPr>
                                <w:rFonts w:hint="default" w:asciiTheme="majorEastAsia" w:hAnsiTheme="majorEastAsia" w:eastAsiaTheme="majorEastAsia"/>
                                <w:color w:val="000000" w:themeColor="text1"/>
                                <w14:textOutline w14:w="0" w14:cap="flat" w14:cmpd="sng" w14:algn="ctr">
                                  <w14:noFill/>
                                  <w14:prstDash w14:val="solid"/>
                                  <w14:round/>
                                </w14:textOutline>
                              </w:rPr>
                              <w:t>の意見書又は医師の診断書等を提出）及び、</w:t>
                            </w:r>
                            <w:r>
                              <w:rPr>
                                <w:rFonts w:hint="eastAsia" w:asciiTheme="majorEastAsia" w:hAnsiTheme="majorEastAsia" w:eastAsiaTheme="majorEastAsia"/>
                                <w:color w:val="000000" w:themeColor="text1"/>
                                <w14:textOutline w14:w="0" w14:cap="flat" w14:cmpd="sng" w14:algn="ctr">
                                  <w14:noFill/>
                                  <w14:prstDash w14:val="solid"/>
                                  <w14:round/>
                                </w14:textOutline>
                              </w:rPr>
                              <w:t>サービス等</w:t>
                            </w:r>
                            <w:r>
                              <w:rPr>
                                <w:rFonts w:hint="default" w:asciiTheme="majorEastAsia" w:hAnsiTheme="majorEastAsia" w:eastAsiaTheme="majorEastAsia"/>
                                <w:color w:val="000000" w:themeColor="text1"/>
                                <w14:textOutline w14:w="0" w14:cap="flat" w14:cmpd="sng" w14:algn="ctr">
                                  <w14:noFill/>
                                  <w14:prstDash w14:val="solid"/>
                                  <w14:round/>
                                </w14:textOutline>
                              </w:rPr>
                              <w:t>利用計画案に必要性が記載されていること。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p>
                          <w:p>
                            <w:pPr>
                              <w:pStyle w:val="0"/>
                              <w:ind w:left="210" w:hanging="210"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なお、いずれの場合</w:t>
                            </w:r>
                            <w:r>
                              <w:rPr>
                                <w:rFonts w:hint="eastAsia" w:asciiTheme="majorEastAsia" w:hAnsiTheme="majorEastAsia" w:eastAsiaTheme="majorEastAsia"/>
                                <w:color w:val="000000" w:themeColor="text1"/>
                                <w14:textOutline w14:w="0" w14:cap="flat" w14:cmpd="sng" w14:algn="ctr">
                                  <w14:noFill/>
                                  <w14:prstDash w14:val="solid"/>
                                  <w14:round/>
                                </w14:textOutline>
                              </w:rPr>
                              <w:t>も</w:t>
                            </w:r>
                            <w:r>
                              <w:rPr>
                                <w:rFonts w:hint="default" w:asciiTheme="majorEastAsia" w:hAnsiTheme="majorEastAsia" w:eastAsiaTheme="majorEastAsia"/>
                                <w:color w:val="000000" w:themeColor="text1"/>
                                <w14:textOutline w14:w="0" w14:cap="flat" w14:cmpd="sng" w14:algn="ctr">
                                  <w14:noFill/>
                                  <w14:prstDash w14:val="solid"/>
                                  <w14:round/>
                                </w14:textOutline>
                              </w:rPr>
                              <w:t>、個別支援計画に一般就労が位置づけられている</w:t>
                            </w:r>
                            <w:r>
                              <w:rPr>
                                <w:rFonts w:hint="eastAsia" w:asciiTheme="majorEastAsia" w:hAnsiTheme="majorEastAsia" w:eastAsiaTheme="majorEastAsia"/>
                                <w:color w:val="000000" w:themeColor="text1"/>
                                <w14:textOutline w14:w="0" w14:cap="flat" w14:cmpd="sng" w14:algn="ctr">
                                  <w14:noFill/>
                                  <w14:prstDash w14:val="solid"/>
                                  <w14:round/>
                                </w14:textOutline>
                              </w:rPr>
                              <w:t>こと、</w:t>
                            </w:r>
                            <w:r>
                              <w:rPr>
                                <w:rFonts w:hint="default" w:asciiTheme="majorEastAsia" w:hAnsiTheme="majorEastAsia" w:eastAsiaTheme="majorEastAsia"/>
                                <w:color w:val="000000" w:themeColor="text1"/>
                                <w14:textOutline w14:w="0" w14:cap="flat" w14:cmpd="sng" w14:algn="ctr">
                                  <w14:noFill/>
                                  <w14:prstDash w14:val="solid"/>
                                  <w14:round/>
                                </w14:textOutline>
                              </w:rPr>
                              <w:t>雇用先とサービス提供事業者の連携が図られることが必要。</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19" style="mso-position-vertical-relative:text;z-index:81;mso-wrap-distance-left:9pt;width:386.25pt;height:118.5pt;mso-position-horizontal-relative:text;position:absolute;margin-left:23.7pt;margin-top:-0.55000000000000004pt;mso-wrap-distance-bottom:0pt;mso-wrap-distance-right:9pt;mso-wrap-distance-top:0pt;v-text-anchor:middle;" o:spid="_x0000_s1093" o:allowincell="t" o:allowoverlap="t" filled="t" fillcolor="#ffff99" stroked="t" strokecolor="#000000" strokeweight="1pt" o:spt="1">
                <v:fill/>
                <v:stroke linestyle="single" miterlimit="8" endcap="flat" dashstyle="solid" filltype="solid"/>
                <v:textbox style="layout-flow:horizontal;">
                  <w:txbxContent>
                    <w:p>
                      <w:pPr>
                        <w:pStyle w:val="0"/>
                        <w:ind w:left="630" w:leftChars="100" w:hanging="420" w:hangingChars="2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サービス</w:t>
                      </w:r>
                      <w:r>
                        <w:rPr>
                          <w:rFonts w:hint="default" w:asciiTheme="majorEastAsia" w:hAnsiTheme="majorEastAsia" w:eastAsiaTheme="majorEastAsia"/>
                          <w:color w:val="000000" w:themeColor="text1"/>
                          <w14:textOutline w14:w="0" w14:cap="flat" w14:cmpd="sng" w14:algn="ctr">
                            <w14:noFill/>
                            <w14:prstDash w14:val="solid"/>
                            <w14:round/>
                          </w14:textOutline>
                        </w:rPr>
                        <w:t>の利用継続に</w:t>
                      </w:r>
                      <w:r>
                        <w:rPr>
                          <w:rFonts w:hint="eastAsia" w:asciiTheme="majorEastAsia" w:hAnsiTheme="majorEastAsia" w:eastAsiaTheme="majorEastAsia"/>
                          <w:color w:val="000000" w:themeColor="text1"/>
                          <w14:textOutline w14:w="0" w14:cap="flat" w14:cmpd="sng" w14:algn="ctr">
                            <w14:noFill/>
                            <w14:prstDash w14:val="solid"/>
                            <w14:round/>
                          </w14:textOutline>
                        </w:rPr>
                        <w:t>係る</w:t>
                      </w:r>
                      <w:r>
                        <w:rPr>
                          <w:rFonts w:hint="default" w:asciiTheme="majorEastAsia" w:hAnsiTheme="majorEastAsia" w:eastAsiaTheme="majorEastAsia"/>
                          <w:color w:val="000000" w:themeColor="text1"/>
                          <w14:textOutline w14:w="0" w14:cap="flat" w14:cmpd="sng" w14:algn="ctr">
                            <w14:noFill/>
                            <w14:prstDash w14:val="solid"/>
                            <w14:round/>
                          </w14:textOutline>
                        </w:rPr>
                        <w:t>必要性に関する意見（サービス提供事業所の</w:t>
                      </w:r>
                      <w:r>
                        <w:rPr>
                          <w:rFonts w:hint="eastAsia" w:asciiTheme="majorEastAsia" w:hAnsiTheme="majorEastAsia" w:eastAsiaTheme="majorEastAsia"/>
                          <w:color w:val="000000" w:themeColor="text1"/>
                          <w14:textOutline w14:w="0" w14:cap="flat" w14:cmpd="sng" w14:algn="ctr">
                            <w14:noFill/>
                            <w14:prstDash w14:val="solid"/>
                            <w14:round/>
                          </w14:textOutline>
                        </w:rPr>
                        <w:t>施設長</w:t>
                      </w:r>
                      <w:r>
                        <w:rPr>
                          <w:rFonts w:hint="default" w:asciiTheme="majorEastAsia" w:hAnsiTheme="majorEastAsia" w:eastAsiaTheme="majorEastAsia"/>
                          <w:color w:val="000000" w:themeColor="text1"/>
                          <w14:textOutline w14:w="0" w14:cap="flat" w14:cmpd="sng" w14:algn="ctr">
                            <w14:noFill/>
                            <w14:prstDash w14:val="solid"/>
                            <w14:round/>
                          </w14:textOutline>
                        </w:rPr>
                        <w:t>の意見書又は医師の診断書等を提出）及び、</w:t>
                      </w:r>
                      <w:r>
                        <w:rPr>
                          <w:rFonts w:hint="eastAsia" w:asciiTheme="majorEastAsia" w:hAnsiTheme="majorEastAsia" w:eastAsiaTheme="majorEastAsia"/>
                          <w:color w:val="000000" w:themeColor="text1"/>
                          <w14:textOutline w14:w="0" w14:cap="flat" w14:cmpd="sng" w14:algn="ctr">
                            <w14:noFill/>
                            <w14:prstDash w14:val="solid"/>
                            <w14:round/>
                          </w14:textOutline>
                        </w:rPr>
                        <w:t>サービス等</w:t>
                      </w:r>
                      <w:r>
                        <w:rPr>
                          <w:rFonts w:hint="default" w:asciiTheme="majorEastAsia" w:hAnsiTheme="majorEastAsia" w:eastAsiaTheme="majorEastAsia"/>
                          <w:color w:val="000000" w:themeColor="text1"/>
                          <w14:textOutline w14:w="0" w14:cap="flat" w14:cmpd="sng" w14:algn="ctr">
                            <w14:noFill/>
                            <w14:prstDash w14:val="solid"/>
                            <w14:round/>
                          </w14:textOutline>
                        </w:rPr>
                        <w:t>利用計画案に必要性が記載されていること。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p>
                    <w:p>
                      <w:pPr>
                        <w:pStyle w:val="0"/>
                        <w:ind w:left="210" w:hanging="210"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なお、いずれの場合</w:t>
                      </w:r>
                      <w:r>
                        <w:rPr>
                          <w:rFonts w:hint="eastAsia" w:asciiTheme="majorEastAsia" w:hAnsiTheme="majorEastAsia" w:eastAsiaTheme="majorEastAsia"/>
                          <w:color w:val="000000" w:themeColor="text1"/>
                          <w14:textOutline w14:w="0" w14:cap="flat" w14:cmpd="sng" w14:algn="ctr">
                            <w14:noFill/>
                            <w14:prstDash w14:val="solid"/>
                            <w14:round/>
                          </w14:textOutline>
                        </w:rPr>
                        <w:t>も</w:t>
                      </w:r>
                      <w:r>
                        <w:rPr>
                          <w:rFonts w:hint="default" w:asciiTheme="majorEastAsia" w:hAnsiTheme="majorEastAsia" w:eastAsiaTheme="majorEastAsia"/>
                          <w:color w:val="000000" w:themeColor="text1"/>
                          <w14:textOutline w14:w="0" w14:cap="flat" w14:cmpd="sng" w14:algn="ctr">
                            <w14:noFill/>
                            <w14:prstDash w14:val="solid"/>
                            <w14:round/>
                          </w14:textOutline>
                        </w:rPr>
                        <w:t>、個別支援計画に一般就労が位置づけられている</w:t>
                      </w:r>
                      <w:r>
                        <w:rPr>
                          <w:rFonts w:hint="eastAsia" w:asciiTheme="majorEastAsia" w:hAnsiTheme="majorEastAsia" w:eastAsiaTheme="majorEastAsia"/>
                          <w:color w:val="000000" w:themeColor="text1"/>
                          <w14:textOutline w14:w="0" w14:cap="flat" w14:cmpd="sng" w14:algn="ctr">
                            <w14:noFill/>
                            <w14:prstDash w14:val="solid"/>
                            <w14:round/>
                          </w14:textOutline>
                        </w:rPr>
                        <w:t>こと、</w:t>
                      </w:r>
                      <w:r>
                        <w:rPr>
                          <w:rFonts w:hint="default" w:asciiTheme="majorEastAsia" w:hAnsiTheme="majorEastAsia" w:eastAsiaTheme="majorEastAsia"/>
                          <w:color w:val="000000" w:themeColor="text1"/>
                          <w14:textOutline w14:w="0" w14:cap="flat" w14:cmpd="sng" w14:algn="ctr">
                            <w14:noFill/>
                            <w14:prstDash w14:val="solid"/>
                            <w14:round/>
                          </w14:textOutline>
                        </w:rPr>
                        <w:t>雇用先とサービス提供事業者の連携が図られることが必要。</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p>
                  </w:txbxContent>
                </v:textbox>
                <v:imagedata o:title=""/>
                <w10:wrap type="none" anchorx="text" anchory="text"/>
              </v:rect>
            </w:pict>
          </mc:Fallback>
        </mc:AlternateConten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・在学中の障害者の方は、以下の場合を除き原則就労サービスを利用することはできません。</w:t>
      </w:r>
    </w:p>
    <w:p>
      <w:pPr>
        <w:pStyle w:val="0"/>
        <w:widowControl w:val="1"/>
        <w:ind w:left="630" w:leftChars="100" w:hanging="420" w:hangingChars="200"/>
        <w:jc w:val="left"/>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30" behindDoc="0" locked="0" layoutInCell="1" hidden="0" allowOverlap="1">
                <wp:simplePos x="0" y="0"/>
                <wp:positionH relativeFrom="column">
                  <wp:posOffset>377190</wp:posOffset>
                </wp:positionH>
                <wp:positionV relativeFrom="paragraph">
                  <wp:posOffset>6350</wp:posOffset>
                </wp:positionV>
                <wp:extent cx="4905375" cy="2171700"/>
                <wp:effectExtent l="635" t="635" r="29845" b="10795"/>
                <wp:wrapNone/>
                <wp:docPr id="1094" name="正方形/長方形 130"/>
                <a:graphic xmlns:a="http://schemas.openxmlformats.org/drawingml/2006/main">
                  <a:graphicData uri="http://schemas.microsoft.com/office/word/2010/wordprocessingShape">
                    <wps:wsp>
                      <wps:cNvPr id="1094" name="正方形/長方形 130"/>
                      <wps:cNvSpPr/>
                      <wps:spPr>
                        <a:xfrm>
                          <a:off x="0" y="0"/>
                          <a:ext cx="4905375" cy="2171700"/>
                        </a:xfrm>
                        <a:prstGeom prst="rect">
                          <a:avLst/>
                        </a:prstGeom>
                        <a:solidFill>
                          <a:srgbClr val="FFFF99"/>
                        </a:solidFill>
                        <a:ln w="12700" cap="flat" cmpd="sng" algn="ctr">
                          <a:solidFill>
                            <a:sysClr val="windowText" lastClr="000000"/>
                          </a:solidFill>
                          <a:prstDash val="solid"/>
                          <a:miter lim="800000"/>
                        </a:ln>
                        <a:effectLst/>
                      </wps:spPr>
                      <wps:txbx>
                        <w:txbxContent>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【在学中に</w:t>
                            </w:r>
                            <w:r>
                              <w:rPr>
                                <w:rFonts w:hint="default" w:asciiTheme="majorEastAsia" w:hAnsiTheme="majorEastAsia" w:eastAsiaTheme="majorEastAsia"/>
                                <w:color w:val="000000" w:themeColor="text1"/>
                                <w14:textOutline w14:w="0" w14:cap="flat" w14:cmpd="sng" w14:algn="ctr">
                                  <w14:noFill/>
                                  <w14:prstDash w14:val="solid"/>
                                  <w14:round/>
                                </w14:textOutline>
                              </w:rPr>
                              <w:t>サービスの併用</w:t>
                            </w:r>
                            <w:r>
                              <w:rPr>
                                <w:rFonts w:hint="eastAsia" w:asciiTheme="majorEastAsia" w:hAnsiTheme="majorEastAsia" w:eastAsiaTheme="majorEastAsia"/>
                                <w:color w:val="000000" w:themeColor="text1"/>
                                <w14:textOutline w14:w="0" w14:cap="flat" w14:cmpd="sng" w14:algn="ctr">
                                  <w14:noFill/>
                                  <w14:prstDash w14:val="solid"/>
                                  <w14:round/>
                                </w14:textOutline>
                              </w:rPr>
                              <w:t>を</w:t>
                            </w:r>
                            <w:r>
                              <w:rPr>
                                <w:rFonts w:hint="default" w:asciiTheme="majorEastAsia" w:hAnsiTheme="majorEastAsia" w:eastAsiaTheme="majorEastAsia"/>
                                <w:color w:val="000000" w:themeColor="text1"/>
                                <w14:textOutline w14:w="0" w14:cap="flat" w14:cmpd="sng" w14:algn="ctr">
                                  <w14:noFill/>
                                  <w14:prstDash w14:val="solid"/>
                                  <w14:round/>
                                </w14:textOutline>
                              </w:rPr>
                              <w:t>認める場合】</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①</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特別支援学校の</w:t>
                            </w:r>
                            <w:r>
                              <w:rPr>
                                <w:rFonts w:hint="default" w:asciiTheme="majorEastAsia" w:hAnsiTheme="majorEastAsia" w:eastAsiaTheme="majorEastAsia"/>
                                <w:color w:val="000000" w:themeColor="text1"/>
                                <w14:textOutline w14:w="0" w14:cap="flat" w14:cmpd="sng" w14:algn="ctr">
                                  <w14:noFill/>
                                  <w14:prstDash w14:val="solid"/>
                                  <w14:round/>
                                </w14:textOutline>
                              </w:rPr>
                              <w:t>翌年度新卒者のアセスメントのための利用</w:t>
                            </w:r>
                          </w:p>
                          <w:p>
                            <w:pPr>
                              <w:pStyle w:val="0"/>
                              <w:ind w:left="210" w:hanging="210"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ただし、児童福祉法に基づく措置が行われている方については、利用</w:t>
                            </w:r>
                            <w:r>
                              <w:rPr>
                                <w:rFonts w:hint="eastAsia" w:asciiTheme="majorEastAsia" w:hAnsiTheme="majorEastAsia" w:eastAsiaTheme="majorEastAsia"/>
                                <w:color w:val="000000" w:themeColor="text1"/>
                                <w14:textOutline w14:w="0" w14:cap="flat" w14:cmpd="sng" w14:algn="ctr">
                                  <w14:noFill/>
                                  <w14:prstDash w14:val="solid"/>
                                  <w14:round/>
                                </w14:textOutline>
                              </w:rPr>
                              <w:t>不可</w:t>
                            </w:r>
                            <w:r>
                              <w:rPr>
                                <w:rFonts w:hint="default" w:asciiTheme="majorEastAsia" w:hAnsiTheme="majorEastAsia" w:eastAsiaTheme="majorEastAsia"/>
                                <w:color w:val="000000" w:themeColor="text1"/>
                                <w14:textOutline w14:w="0" w14:cap="flat" w14:cmpd="sng" w14:algn="ctr">
                                  <w14:noFill/>
                                  <w14:prstDash w14:val="solid"/>
                                  <w14:round/>
                                </w14:textOutline>
                              </w:rPr>
                              <w:t>。当該</w:t>
                            </w:r>
                            <w:r>
                              <w:rPr>
                                <w:rFonts w:hint="eastAsia" w:asciiTheme="majorEastAsia" w:hAnsiTheme="majorEastAsia" w:eastAsiaTheme="majorEastAsia"/>
                                <w:color w:val="000000" w:themeColor="text1"/>
                                <w14:textOutline w14:w="0" w14:cap="flat" w14:cmpd="sng" w14:algn="ctr">
                                  <w14:noFill/>
                                  <w14:prstDash w14:val="solid"/>
                                  <w14:round/>
                                </w14:textOutline>
                              </w:rPr>
                              <w:t>アセスメント</w:t>
                            </w:r>
                            <w:r>
                              <w:rPr>
                                <w:rFonts w:hint="default" w:asciiTheme="majorEastAsia" w:hAnsiTheme="majorEastAsia" w:eastAsiaTheme="majorEastAsia"/>
                                <w:color w:val="000000" w:themeColor="text1"/>
                                <w14:textOutline w14:w="0" w14:cap="flat" w14:cmpd="sng" w14:algn="ctr">
                                  <w14:noFill/>
                                  <w14:prstDash w14:val="solid"/>
                                  <w14:round/>
                                </w14:textOutline>
                              </w:rPr>
                              <w:t>については、就業・生活支援センター</w:t>
                            </w:r>
                            <w:r>
                              <w:rPr>
                                <w:rFonts w:hint="eastAsia" w:asciiTheme="majorEastAsia" w:hAnsiTheme="majorEastAsia" w:eastAsiaTheme="majorEastAsia"/>
                                <w:color w:val="000000" w:themeColor="text1"/>
                                <w14:textOutline w14:w="0" w14:cap="flat" w14:cmpd="sng" w14:algn="ctr">
                                  <w14:noFill/>
                                  <w14:prstDash w14:val="solid"/>
                                  <w14:round/>
                                </w14:textOutline>
                              </w:rPr>
                              <w:t>が</w:t>
                            </w:r>
                            <w:r>
                              <w:rPr>
                                <w:rFonts w:hint="default" w:asciiTheme="majorEastAsia" w:hAnsiTheme="majorEastAsia" w:eastAsiaTheme="majorEastAsia"/>
                                <w:color w:val="000000" w:themeColor="text1"/>
                                <w14:textOutline w14:w="0" w14:cap="flat" w14:cmpd="sng" w14:algn="ctr">
                                  <w14:noFill/>
                                  <w14:prstDash w14:val="solid"/>
                                  <w14:round/>
                                </w14:textOutline>
                              </w:rPr>
                              <w:t>実施。</w:t>
                            </w:r>
                          </w:p>
                          <w:p>
                            <w:pPr>
                              <w:pStyle w:val="0"/>
                              <w:ind w:left="420" w:hanging="420" w:hangingChars="2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②</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大学等を</w:t>
                            </w:r>
                            <w:r>
                              <w:rPr>
                                <w:rFonts w:hint="default" w:asciiTheme="majorEastAsia" w:hAnsiTheme="majorEastAsia" w:eastAsiaTheme="majorEastAsia"/>
                                <w:color w:val="000000" w:themeColor="text1"/>
                                <w14:textOutline w14:w="0" w14:cap="flat" w14:cmpd="sng" w14:algn="ctr">
                                  <w14:noFill/>
                                  <w14:prstDash w14:val="solid"/>
                                  <w14:round/>
                                </w14:textOutline>
                              </w:rPr>
                              <w:t>休学</w:t>
                            </w:r>
                            <w:r>
                              <w:rPr>
                                <w:rFonts w:hint="eastAsia" w:asciiTheme="majorEastAsia" w:hAnsiTheme="majorEastAsia" w:eastAsiaTheme="majorEastAsia"/>
                                <w:color w:val="000000" w:themeColor="text1"/>
                                <w14:textOutline w14:w="0" w14:cap="flat" w14:cmpd="sng" w14:algn="ctr">
                                  <w14:noFill/>
                                  <w14:prstDash w14:val="solid"/>
                                  <w14:round/>
                                </w14:textOutline>
                              </w:rPr>
                              <w:t>中</w:t>
                            </w:r>
                            <w:r>
                              <w:rPr>
                                <w:rFonts w:hint="default" w:asciiTheme="majorEastAsia" w:hAnsiTheme="majorEastAsia" w:eastAsiaTheme="majorEastAsia"/>
                                <w:color w:val="000000" w:themeColor="text1"/>
                                <w14:textOutline w14:w="0" w14:cap="flat" w14:cmpd="sng" w14:algn="ctr">
                                  <w14:noFill/>
                                  <w14:prstDash w14:val="solid"/>
                                  <w14:round/>
                                </w14:textOutline>
                              </w:rPr>
                              <w:t>や通学を要しない日の利用など、</w:t>
                            </w:r>
                            <w:r>
                              <w:rPr>
                                <w:rFonts w:hint="eastAsia" w:asciiTheme="majorEastAsia" w:hAnsiTheme="majorEastAsia" w:eastAsiaTheme="majorEastAsia"/>
                                <w:color w:val="000000" w:themeColor="text1"/>
                                <w14:textOutline w14:w="0" w14:cap="flat" w14:cmpd="sng" w14:algn="ctr">
                                  <w14:noFill/>
                                  <w14:prstDash w14:val="solid"/>
                                  <w14:round/>
                                </w14:textOutline>
                              </w:rPr>
                              <w:t>就学を</w:t>
                            </w:r>
                            <w:r>
                              <w:rPr>
                                <w:rFonts w:hint="default" w:asciiTheme="majorEastAsia" w:hAnsiTheme="majorEastAsia" w:eastAsiaTheme="majorEastAsia"/>
                                <w:color w:val="000000" w:themeColor="text1"/>
                                <w14:textOutline w14:w="0" w14:cap="flat" w14:cmpd="sng" w14:algn="ctr">
                                  <w14:noFill/>
                                  <w14:prstDash w14:val="solid"/>
                                  <w14:round/>
                                </w14:textOutline>
                              </w:rPr>
                              <w:t>妨げないと判断される場合</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休学証明等</w:t>
                            </w:r>
                            <w:r>
                              <w:rPr>
                                <w:rFonts w:hint="default" w:asciiTheme="majorEastAsia" w:hAnsiTheme="majorEastAsia" w:eastAsiaTheme="majorEastAsia"/>
                                <w:color w:val="000000" w:themeColor="text1"/>
                                <w14:textOutline w14:w="0" w14:cap="flat" w14:cmpd="sng" w14:algn="ctr">
                                  <w14:noFill/>
                                  <w14:prstDash w14:val="solid"/>
                                  <w14:round/>
                                </w14:textOutline>
                              </w:rPr>
                              <w:t>、就学の状況が確認できる書面を提出</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サービス等利用計画案に必要性が記載されていること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なお、個別支援計画に位置づけられていること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p>
                        </w:txbxContent>
                      </wps:txbx>
                      <wps:bodyPr rot="0" vertOverflow="overflow" horzOverflow="overflow" wrap="square" numCol="1" spcCol="0" rtlCol="0" fromWordArt="0" anchor="ctr" anchorCtr="0" forceAA="0" compatLnSpc="1"/>
                    </wps:wsp>
                  </a:graphicData>
                </a:graphic>
              </wp:anchor>
            </w:drawing>
          </mc:Choice>
          <mc:Fallback>
            <w:pict>
              <v:rect id="正方形/長方形 130" style="mso-position-vertical-relative:text;z-index:30;mso-wrap-distance-left:9pt;width:386.25pt;height:171pt;mso-position-horizontal-relative:text;position:absolute;margin-left:29.7pt;margin-top:0.5pt;mso-wrap-distance-bottom:0pt;mso-wrap-distance-right:9pt;mso-wrap-distance-top:0pt;v-text-anchor:middle;" o:spid="_x0000_s1094" o:allowincell="t" o:allowoverlap="t" filled="t" fillcolor="#ffff99" stroked="t" strokecolor="#000000" strokeweight="1pt" o:spt="1">
                <v:fill/>
                <v:stroke linestyle="single" miterlimit="8" endcap="flat" dashstyle="solid" filltype="solid"/>
                <v:textbox style="layout-flow:horizontal;">
                  <w:txbxContent>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【在学中に</w:t>
                      </w:r>
                      <w:r>
                        <w:rPr>
                          <w:rFonts w:hint="default" w:asciiTheme="majorEastAsia" w:hAnsiTheme="majorEastAsia" w:eastAsiaTheme="majorEastAsia"/>
                          <w:color w:val="000000" w:themeColor="text1"/>
                          <w14:textOutline w14:w="0" w14:cap="flat" w14:cmpd="sng" w14:algn="ctr">
                            <w14:noFill/>
                            <w14:prstDash w14:val="solid"/>
                            <w14:round/>
                          </w14:textOutline>
                        </w:rPr>
                        <w:t>サービスの併用</w:t>
                      </w:r>
                      <w:r>
                        <w:rPr>
                          <w:rFonts w:hint="eastAsia" w:asciiTheme="majorEastAsia" w:hAnsiTheme="majorEastAsia" w:eastAsiaTheme="majorEastAsia"/>
                          <w:color w:val="000000" w:themeColor="text1"/>
                          <w14:textOutline w14:w="0" w14:cap="flat" w14:cmpd="sng" w14:algn="ctr">
                            <w14:noFill/>
                            <w14:prstDash w14:val="solid"/>
                            <w14:round/>
                          </w14:textOutline>
                        </w:rPr>
                        <w:t>を</w:t>
                      </w:r>
                      <w:r>
                        <w:rPr>
                          <w:rFonts w:hint="default" w:asciiTheme="majorEastAsia" w:hAnsiTheme="majorEastAsia" w:eastAsiaTheme="majorEastAsia"/>
                          <w:color w:val="000000" w:themeColor="text1"/>
                          <w14:textOutline w14:w="0" w14:cap="flat" w14:cmpd="sng" w14:algn="ctr">
                            <w14:noFill/>
                            <w14:prstDash w14:val="solid"/>
                            <w14:round/>
                          </w14:textOutline>
                        </w:rPr>
                        <w:t>認める場合】</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①</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特別支援学校の</w:t>
                      </w:r>
                      <w:r>
                        <w:rPr>
                          <w:rFonts w:hint="default" w:asciiTheme="majorEastAsia" w:hAnsiTheme="majorEastAsia" w:eastAsiaTheme="majorEastAsia"/>
                          <w:color w:val="000000" w:themeColor="text1"/>
                          <w14:textOutline w14:w="0" w14:cap="flat" w14:cmpd="sng" w14:algn="ctr">
                            <w14:noFill/>
                            <w14:prstDash w14:val="solid"/>
                            <w14:round/>
                          </w14:textOutline>
                        </w:rPr>
                        <w:t>翌年度新卒者のアセスメントのための利用</w:t>
                      </w:r>
                    </w:p>
                    <w:p>
                      <w:pPr>
                        <w:pStyle w:val="0"/>
                        <w:ind w:left="210" w:hanging="210" w:hangingChars="1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ただし、児童福祉法に基づく措置が行われている方については、利用</w:t>
                      </w:r>
                      <w:r>
                        <w:rPr>
                          <w:rFonts w:hint="eastAsia" w:asciiTheme="majorEastAsia" w:hAnsiTheme="majorEastAsia" w:eastAsiaTheme="majorEastAsia"/>
                          <w:color w:val="000000" w:themeColor="text1"/>
                          <w14:textOutline w14:w="0" w14:cap="flat" w14:cmpd="sng" w14:algn="ctr">
                            <w14:noFill/>
                            <w14:prstDash w14:val="solid"/>
                            <w14:round/>
                          </w14:textOutline>
                        </w:rPr>
                        <w:t>不可</w:t>
                      </w:r>
                      <w:r>
                        <w:rPr>
                          <w:rFonts w:hint="default" w:asciiTheme="majorEastAsia" w:hAnsiTheme="majorEastAsia" w:eastAsiaTheme="majorEastAsia"/>
                          <w:color w:val="000000" w:themeColor="text1"/>
                          <w14:textOutline w14:w="0" w14:cap="flat" w14:cmpd="sng" w14:algn="ctr">
                            <w14:noFill/>
                            <w14:prstDash w14:val="solid"/>
                            <w14:round/>
                          </w14:textOutline>
                        </w:rPr>
                        <w:t>。当該</w:t>
                      </w:r>
                      <w:r>
                        <w:rPr>
                          <w:rFonts w:hint="eastAsia" w:asciiTheme="majorEastAsia" w:hAnsiTheme="majorEastAsia" w:eastAsiaTheme="majorEastAsia"/>
                          <w:color w:val="000000" w:themeColor="text1"/>
                          <w14:textOutline w14:w="0" w14:cap="flat" w14:cmpd="sng" w14:algn="ctr">
                            <w14:noFill/>
                            <w14:prstDash w14:val="solid"/>
                            <w14:round/>
                          </w14:textOutline>
                        </w:rPr>
                        <w:t>アセスメント</w:t>
                      </w:r>
                      <w:r>
                        <w:rPr>
                          <w:rFonts w:hint="default" w:asciiTheme="majorEastAsia" w:hAnsiTheme="majorEastAsia" w:eastAsiaTheme="majorEastAsia"/>
                          <w:color w:val="000000" w:themeColor="text1"/>
                          <w14:textOutline w14:w="0" w14:cap="flat" w14:cmpd="sng" w14:algn="ctr">
                            <w14:noFill/>
                            <w14:prstDash w14:val="solid"/>
                            <w14:round/>
                          </w14:textOutline>
                        </w:rPr>
                        <w:t>については、就業・生活支援センター</w:t>
                      </w:r>
                      <w:r>
                        <w:rPr>
                          <w:rFonts w:hint="eastAsia" w:asciiTheme="majorEastAsia" w:hAnsiTheme="majorEastAsia" w:eastAsiaTheme="majorEastAsia"/>
                          <w:color w:val="000000" w:themeColor="text1"/>
                          <w14:textOutline w14:w="0" w14:cap="flat" w14:cmpd="sng" w14:algn="ctr">
                            <w14:noFill/>
                            <w14:prstDash w14:val="solid"/>
                            <w14:round/>
                          </w14:textOutline>
                        </w:rPr>
                        <w:t>が</w:t>
                      </w:r>
                      <w:r>
                        <w:rPr>
                          <w:rFonts w:hint="default" w:asciiTheme="majorEastAsia" w:hAnsiTheme="majorEastAsia" w:eastAsiaTheme="majorEastAsia"/>
                          <w:color w:val="000000" w:themeColor="text1"/>
                          <w14:textOutline w14:w="0" w14:cap="flat" w14:cmpd="sng" w14:algn="ctr">
                            <w14:noFill/>
                            <w14:prstDash w14:val="solid"/>
                            <w14:round/>
                          </w14:textOutline>
                        </w:rPr>
                        <w:t>実施。</w:t>
                      </w:r>
                    </w:p>
                    <w:p>
                      <w:pPr>
                        <w:pStyle w:val="0"/>
                        <w:ind w:left="420" w:hanging="420" w:hangingChars="20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②</w:t>
                      </w:r>
                      <w:r>
                        <w:rPr>
                          <w:rFonts w:hint="default" w:asciiTheme="majorEastAsia" w:hAnsiTheme="majorEastAsia" w:eastAsiaTheme="majorEastAsia"/>
                          <w:color w:val="000000" w:themeColor="text1"/>
                          <w14:textOutline w14:w="0" w14:cap="flat" w14:cmpd="sng" w14:algn="ctr">
                            <w14:noFill/>
                            <w14:prstDash w14:val="solid"/>
                            <w14:round/>
                          </w14:textOutline>
                        </w:rPr>
                        <w:t>　</w:t>
                      </w:r>
                      <w:r>
                        <w:rPr>
                          <w:rFonts w:hint="eastAsia" w:asciiTheme="majorEastAsia" w:hAnsiTheme="majorEastAsia" w:eastAsiaTheme="majorEastAsia"/>
                          <w:color w:val="000000" w:themeColor="text1"/>
                          <w14:textOutline w14:w="0" w14:cap="flat" w14:cmpd="sng" w14:algn="ctr">
                            <w14:noFill/>
                            <w14:prstDash w14:val="solid"/>
                            <w14:round/>
                          </w14:textOutline>
                        </w:rPr>
                        <w:t>大学等を</w:t>
                      </w:r>
                      <w:r>
                        <w:rPr>
                          <w:rFonts w:hint="default" w:asciiTheme="majorEastAsia" w:hAnsiTheme="majorEastAsia" w:eastAsiaTheme="majorEastAsia"/>
                          <w:color w:val="000000" w:themeColor="text1"/>
                          <w14:textOutline w14:w="0" w14:cap="flat" w14:cmpd="sng" w14:algn="ctr">
                            <w14:noFill/>
                            <w14:prstDash w14:val="solid"/>
                            <w14:round/>
                          </w14:textOutline>
                        </w:rPr>
                        <w:t>休学</w:t>
                      </w:r>
                      <w:r>
                        <w:rPr>
                          <w:rFonts w:hint="eastAsia" w:asciiTheme="majorEastAsia" w:hAnsiTheme="majorEastAsia" w:eastAsiaTheme="majorEastAsia"/>
                          <w:color w:val="000000" w:themeColor="text1"/>
                          <w14:textOutline w14:w="0" w14:cap="flat" w14:cmpd="sng" w14:algn="ctr">
                            <w14:noFill/>
                            <w14:prstDash w14:val="solid"/>
                            <w14:round/>
                          </w14:textOutline>
                        </w:rPr>
                        <w:t>中</w:t>
                      </w:r>
                      <w:r>
                        <w:rPr>
                          <w:rFonts w:hint="default" w:asciiTheme="majorEastAsia" w:hAnsiTheme="majorEastAsia" w:eastAsiaTheme="majorEastAsia"/>
                          <w:color w:val="000000" w:themeColor="text1"/>
                          <w14:textOutline w14:w="0" w14:cap="flat" w14:cmpd="sng" w14:algn="ctr">
                            <w14:noFill/>
                            <w14:prstDash w14:val="solid"/>
                            <w14:round/>
                          </w14:textOutline>
                        </w:rPr>
                        <w:t>や通学を要しない日の利用など、</w:t>
                      </w:r>
                      <w:r>
                        <w:rPr>
                          <w:rFonts w:hint="eastAsia" w:asciiTheme="majorEastAsia" w:hAnsiTheme="majorEastAsia" w:eastAsiaTheme="majorEastAsia"/>
                          <w:color w:val="000000" w:themeColor="text1"/>
                          <w14:textOutline w14:w="0" w14:cap="flat" w14:cmpd="sng" w14:algn="ctr">
                            <w14:noFill/>
                            <w14:prstDash w14:val="solid"/>
                            <w14:round/>
                          </w14:textOutline>
                        </w:rPr>
                        <w:t>就学を</w:t>
                      </w:r>
                      <w:r>
                        <w:rPr>
                          <w:rFonts w:hint="default" w:asciiTheme="majorEastAsia" w:hAnsiTheme="majorEastAsia" w:eastAsiaTheme="majorEastAsia"/>
                          <w:color w:val="000000" w:themeColor="text1"/>
                          <w14:textOutline w14:w="0" w14:cap="flat" w14:cmpd="sng" w14:algn="ctr">
                            <w14:noFill/>
                            <w14:prstDash w14:val="solid"/>
                            <w14:round/>
                          </w14:textOutline>
                        </w:rPr>
                        <w:t>妨げないと判断される場合</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eastAsia" w:asciiTheme="majorEastAsia" w:hAnsiTheme="majorEastAsia" w:eastAsiaTheme="majorEastAsia"/>
                          <w:color w:val="000000" w:themeColor="text1"/>
                          <w14:textOutline w14:w="0" w14:cap="flat" w14:cmpd="sng" w14:algn="ctr">
                            <w14:noFill/>
                            <w14:prstDash w14:val="solid"/>
                            <w14:round/>
                          </w14:textOutline>
                        </w:rPr>
                        <w:t>休学証明等</w:t>
                      </w:r>
                      <w:r>
                        <w:rPr>
                          <w:rFonts w:hint="default" w:asciiTheme="majorEastAsia" w:hAnsiTheme="majorEastAsia" w:eastAsiaTheme="majorEastAsia"/>
                          <w:color w:val="000000" w:themeColor="text1"/>
                          <w14:textOutline w14:w="0" w14:cap="flat" w14:cmpd="sng" w14:algn="ctr">
                            <w14:noFill/>
                            <w14:prstDash w14:val="solid"/>
                            <w14:round/>
                          </w14:textOutline>
                        </w:rPr>
                        <w:t>、就学の状況が確認できる書面を提出</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r>
                        <w:rPr>
                          <w:rFonts w:hint="default"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サービス等利用計画案に必要性が記載されていること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w:t>
                      </w:r>
                      <w:r>
                        <w:rPr>
                          <w:rFonts w:hint="default" w:asciiTheme="majorEastAsia" w:hAnsiTheme="majorEastAsia" w:eastAsiaTheme="majorEastAsia"/>
                          <w:color w:val="000000" w:themeColor="text1"/>
                          <w14:textOutline w14:w="0" w14:cap="flat" w14:cmpd="sng" w14:algn="ctr">
                            <w14:noFill/>
                            <w14:prstDash w14:val="solid"/>
                            <w14:round/>
                          </w14:textOutline>
                        </w:rPr>
                        <w:t>なお、個別支援計画に位置づけられていること</w:t>
                      </w:r>
                    </w:p>
                    <w:p>
                      <w:pPr>
                        <w:pStyle w:val="0"/>
                        <w:jc w:val="left"/>
                        <w:rPr>
                          <w:rFonts w:hint="default" w:asciiTheme="majorEastAsia" w:hAnsiTheme="majorEastAsia" w:eastAsiaTheme="majorEastAsia"/>
                          <w:color w:val="000000" w:themeColor="text1"/>
                          <w14:textOutline w14:w="0" w14:cap="flat" w14:cmpd="sng" w14:algn="ctr">
                            <w14:noFill/>
                            <w14:prstDash w14:val="solid"/>
                            <w14:round/>
                          </w14:textOutline>
                        </w:rPr>
                      </w:pPr>
                      <w:r>
                        <w:rPr>
                          <w:rFonts w:hint="eastAsia" w:asciiTheme="majorEastAsia" w:hAnsiTheme="majorEastAsia" w:eastAsiaTheme="majorEastAsia"/>
                          <w:color w:val="000000" w:themeColor="text1"/>
                          <w14:textOutline w14:w="0" w14:cap="flat" w14:cmpd="sng" w14:algn="ctr">
                            <w14:noFill/>
                            <w14:prstDash w14:val="solid"/>
                            <w14:round/>
                          </w14:textOutline>
                        </w:rPr>
                        <w:t>　</w:t>
                      </w:r>
                    </w:p>
                  </w:txbxContent>
                </v:textbox>
                <v:imagedata o:title=""/>
                <w10:wrap type="none" anchorx="text" anchory="text"/>
              </v:rect>
            </w:pict>
          </mc:Fallback>
        </mc:AlternateContent>
      </w: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ind w:left="630" w:leftChars="100" w:hanging="420" w:hangingChars="200"/>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・支給決定開始日から</w:t>
      </w:r>
      <w:r>
        <w:rPr>
          <w:rFonts w:hint="eastAsia" w:asciiTheme="majorEastAsia" w:hAnsiTheme="majorEastAsia" w:eastAsiaTheme="majorEastAsia"/>
        </w:rPr>
        <w:t>2</w:t>
      </w:r>
      <w:r>
        <w:rPr>
          <w:rFonts w:hint="eastAsia" w:asciiTheme="majorEastAsia" w:hAnsiTheme="majorEastAsia" w:eastAsiaTheme="majorEastAsia"/>
        </w:rPr>
        <w:t>ヶ月間は暫定支給期間です。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w:t>
      </w:r>
      <w:r>
        <w:rPr>
          <w:rFonts w:hint="eastAsia" w:asciiTheme="majorEastAsia" w:hAnsiTheme="majorEastAsia" w:eastAsiaTheme="majorEastAsia"/>
        </w:rPr>
        <w:t>65</w:t>
      </w:r>
      <w:r>
        <w:rPr>
          <w:rFonts w:hint="eastAsia" w:asciiTheme="majorEastAsia" w:hAnsiTheme="majorEastAsia" w:eastAsiaTheme="majorEastAsia"/>
        </w:rPr>
        <w:t>歳以上の方は利用できません。更新の方は</w:t>
      </w:r>
      <w:r>
        <w:rPr>
          <w:rFonts w:hint="eastAsia" w:asciiTheme="majorEastAsia" w:hAnsiTheme="majorEastAsia" w:eastAsiaTheme="majorEastAsia"/>
        </w:rPr>
        <w:t>65</w:t>
      </w:r>
      <w:r>
        <w:rPr>
          <w:rFonts w:hint="eastAsia" w:asciiTheme="majorEastAsia" w:hAnsiTheme="majorEastAsia" w:eastAsiaTheme="majorEastAsia"/>
        </w:rPr>
        <w:t>歳到達日までを支給期間とします。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※到達日＝誕生日の前日</w:t>
      </w:r>
    </w:p>
    <w:p>
      <w:pPr>
        <w:pStyle w:val="0"/>
        <w:widowControl w:val="1"/>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default" w:asciiTheme="majorEastAsia" w:hAnsiTheme="majorEastAsia" w:eastAsiaTheme="majorEastAsia"/>
        </w:rPr>
        <w:br w:type="page"/>
      </w:r>
    </w:p>
    <w:p>
      <w:pPr>
        <w:pStyle w:val="3"/>
        <w:ind w:left="635" w:right="210"/>
        <w:rPr>
          <w:rFonts w:hint="default"/>
          <w:color w:val="auto"/>
        </w:rPr>
      </w:pPr>
      <w:bookmarkStart w:id="22" w:name="_Toc510443533"/>
      <w:r>
        <w:rPr>
          <w:rFonts w:hint="eastAsia"/>
          <w:color w:val="auto"/>
        </w:rPr>
        <w:t>就労継続支援</w:t>
      </w:r>
      <w:bookmarkEnd w:id="22"/>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（１）　サービスの概要</w:t>
      </w:r>
    </w:p>
    <w:tbl>
      <w:tblPr>
        <w:tblStyle w:val="47"/>
        <w:tblW w:w="8357" w:type="dxa"/>
        <w:tblInd w:w="137" w:type="dxa"/>
        <w:tblLayout w:type="fixed"/>
        <w:tblLook w:firstRow="1" w:lastRow="0" w:firstColumn="1" w:lastColumn="0" w:noHBand="0" w:noVBand="1" w:val="04A0"/>
      </w:tblPr>
      <w:tblGrid>
        <w:gridCol w:w="1559"/>
        <w:gridCol w:w="3399"/>
        <w:gridCol w:w="3399"/>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就労継続支援</w:t>
            </w:r>
            <w:r>
              <w:rPr>
                <w:rFonts w:hint="eastAsia" w:asciiTheme="majorEastAsia" w:hAnsiTheme="majorEastAsia" w:eastAsiaTheme="majorEastAsia"/>
                <w:b w:val="1"/>
              </w:rPr>
              <w:t>A</w:t>
            </w:r>
            <w:r>
              <w:rPr>
                <w:rFonts w:hint="eastAsia" w:asciiTheme="majorEastAsia" w:hAnsiTheme="majorEastAsia" w:eastAsiaTheme="majorEastAsia"/>
                <w:b w:val="1"/>
              </w:rPr>
              <w:t>型</w:t>
            </w:r>
          </w:p>
        </w:tc>
        <w:tc>
          <w:tcPr>
            <w:tcW w:w="3399"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就労継続支援</w:t>
            </w:r>
            <w:r>
              <w:rPr>
                <w:rFonts w:hint="eastAsia" w:asciiTheme="majorEastAsia" w:hAnsiTheme="majorEastAsia" w:eastAsiaTheme="majorEastAsia"/>
                <w:b w:val="1"/>
              </w:rPr>
              <w:t>B</w:t>
            </w:r>
            <w:r>
              <w:rPr>
                <w:rFonts w:hint="eastAsia" w:asciiTheme="majorEastAsia" w:hAnsiTheme="majorEastAsia" w:eastAsiaTheme="majorEastAsia"/>
                <w:b w:val="1"/>
              </w:rPr>
              <w:t>型</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u w:val="single" w:color="auto"/>
              </w:rPr>
              <w:t>雇用契約に基づく</w:t>
            </w:r>
            <w:r>
              <w:rPr>
                <w:rFonts w:hint="eastAsia" w:asciiTheme="majorEastAsia" w:hAnsiTheme="majorEastAsia" w:eastAsiaTheme="majorEastAsia"/>
              </w:rPr>
              <w:t>就労の機会を提供するとともに、一般就労に必要な知識、能力が高まった者について、一般就労への移行に向けた支援を実施</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就労や生産活動の機会を提供するとともに、一般就労に必要な知識、能力が高まった者について、一般就労への移行に向けた支援を実施</w:t>
            </w:r>
            <w:r>
              <w:rPr>
                <w:rFonts w:hint="eastAsia" w:asciiTheme="majorEastAsia" w:hAnsiTheme="majorEastAsia" w:eastAsiaTheme="majorEastAsia"/>
                <w:b w:val="1"/>
                <w:u w:val="single" w:color="auto"/>
              </w:rPr>
              <w:t>（雇用契約は結ばない）</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企業等に就労することが困難な者であって、雇用契約に基づき、継続的に就労することが可能な</w:t>
            </w:r>
            <w:r>
              <w:rPr>
                <w:rFonts w:hint="eastAsia" w:asciiTheme="majorEastAsia" w:hAnsiTheme="majorEastAsia" w:eastAsiaTheme="majorEastAsia"/>
              </w:rPr>
              <w:t>65</w:t>
            </w:r>
            <w:r>
              <w:rPr>
                <w:rFonts w:hint="eastAsia" w:asciiTheme="majorEastAsia" w:hAnsiTheme="majorEastAsia" w:eastAsiaTheme="majorEastAsia"/>
              </w:rPr>
              <w:t>歳未満の者（利用開始時</w:t>
            </w:r>
            <w:r>
              <w:rPr>
                <w:rFonts w:hint="eastAsia" w:asciiTheme="majorEastAsia" w:hAnsiTheme="majorEastAsia" w:eastAsiaTheme="majorEastAsia"/>
              </w:rPr>
              <w:t>65</w:t>
            </w:r>
            <w:r>
              <w:rPr>
                <w:rFonts w:hint="eastAsia" w:asciiTheme="majorEastAsia" w:hAnsiTheme="majorEastAsia" w:eastAsiaTheme="majorEastAsia"/>
              </w:rPr>
              <w:t>歳未満の者）。具体的には次のような例が挙げられる。</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就労移行支援事業を利用したが、企業等の雇用に結びつかなかった者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特別支援学校を卒業時に就職活動を行ったが、企業等の雇用に結びつかなかった者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③　企業等を離職した者等就労経験がある者で、現に雇用関係がない者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④　就労継続支援</w:t>
            </w:r>
            <w:r>
              <w:rPr>
                <w:rFonts w:hint="eastAsia" w:asciiTheme="majorEastAsia" w:hAnsiTheme="majorEastAsia" w:eastAsiaTheme="majorEastAsia"/>
              </w:rPr>
              <w:t>B</w:t>
            </w:r>
            <w:r>
              <w:rPr>
                <w:rFonts w:hint="eastAsia" w:asciiTheme="majorEastAsia" w:hAnsiTheme="majorEastAsia" w:eastAsiaTheme="majorEastAsia"/>
              </w:rPr>
              <w:t>型の利用者で、企業等の雇用には結びつかなかったが、雇用契約に基づく就労が可能な者</w:t>
            </w:r>
          </w:p>
        </w:tc>
        <w:tc>
          <w:tcPr>
            <w:tcW w:w="339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就労移行支援事業等を利用したが一般企業等の雇用に結びつかない者や、一定年齢に達している者などであって、就労の機会等を通じ、生産活動にかかる知識及び能力の向上や維持が期待される者。具体的には次のような者が挙げられる。</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就労経験がある者であって、年齢や体力の面で一般企業に雇用されることが困難となった者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②　</w:t>
            </w:r>
            <w:r>
              <w:rPr>
                <w:rFonts w:hint="eastAsia" w:asciiTheme="majorEastAsia" w:hAnsiTheme="majorEastAsia" w:eastAsiaTheme="majorEastAsia"/>
              </w:rPr>
              <w:t>50</w:t>
            </w:r>
            <w:r>
              <w:rPr>
                <w:rFonts w:hint="eastAsia" w:asciiTheme="majorEastAsia" w:hAnsiTheme="majorEastAsia" w:eastAsiaTheme="majorEastAsia"/>
              </w:rPr>
              <w:t>歳に達している者又は障害基礎年金</w:t>
            </w:r>
            <w:r>
              <w:rPr>
                <w:rFonts w:hint="eastAsia" w:asciiTheme="majorEastAsia" w:hAnsiTheme="majorEastAsia" w:eastAsiaTheme="majorEastAsia"/>
              </w:rPr>
              <w:t>1</w:t>
            </w:r>
            <w:r>
              <w:rPr>
                <w:rFonts w:hint="eastAsia" w:asciiTheme="majorEastAsia" w:hAnsiTheme="majorEastAsia" w:eastAsiaTheme="majorEastAsia"/>
              </w:rPr>
              <w:t>級受給者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③　上記①、②に該当しない者であって、就労移行支援事業者等によるアセスメントにより、就労に係る課題等の把握が行われている本事業の利用希望者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月の日数－</w:t>
            </w:r>
            <w:r>
              <w:rPr>
                <w:rFonts w:hint="eastAsia" w:asciiTheme="majorEastAsia" w:hAnsiTheme="majorEastAsia" w:eastAsiaTheme="majorEastAsia"/>
              </w:rPr>
              <w:t>8</w:t>
            </w:r>
            <w:r>
              <w:rPr>
                <w:rFonts w:hint="eastAsia" w:asciiTheme="majorEastAsia" w:hAnsiTheme="majorEastAsia" w:eastAsiaTheme="majorEastAsia"/>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gridSpan w:val="2"/>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療養介護は併給不可。その他の日中活動系サービスは別途相談。</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gridSpan w:val="2"/>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p>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A</w:t>
            </w:r>
            <w:r>
              <w:rPr>
                <w:rFonts w:hint="eastAsia" w:asciiTheme="majorEastAsia" w:hAnsiTheme="majorEastAsia" w:eastAsiaTheme="majorEastAsia"/>
              </w:rPr>
              <w:t>型は新規</w:t>
            </w:r>
            <w:r>
              <w:rPr>
                <w:rFonts w:hint="default" w:asciiTheme="majorEastAsia" w:hAnsiTheme="majorEastAsia" w:eastAsiaTheme="majorEastAsia"/>
              </w:rPr>
              <w:t>で</w:t>
            </w:r>
            <w:r>
              <w:rPr>
                <w:rFonts w:hint="eastAsia" w:asciiTheme="majorEastAsia" w:hAnsiTheme="majorEastAsia" w:eastAsiaTheme="majorEastAsia"/>
              </w:rPr>
              <w:t>65</w:t>
            </w:r>
            <w:r>
              <w:rPr>
                <w:rFonts w:hint="eastAsia" w:asciiTheme="majorEastAsia" w:hAnsiTheme="majorEastAsia" w:eastAsiaTheme="majorEastAsia"/>
              </w:rPr>
              <w:t>歳以上の者は利用不可</w:t>
            </w:r>
          </w:p>
        </w:tc>
      </w:tr>
    </w:tbl>
    <w:p>
      <w:pPr>
        <w:pStyle w:val="0"/>
        <w:widowControl w:val="1"/>
        <w:ind w:left="420" w:hanging="420" w:hangingChars="200"/>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（２）運用に関する考</w:t>
      </w:r>
      <w:r>
        <w:rPr>
          <w:rFonts w:hint="eastAsia" w:asciiTheme="majorEastAsia" w:hAnsiTheme="majorEastAsia" w:eastAsiaTheme="majorEastAsia"/>
        </w:rPr>
        <w:t>え</w:t>
      </w:r>
      <w:r>
        <w:rPr>
          <w:rFonts w:hint="default" w:asciiTheme="majorEastAsia" w:hAnsiTheme="majorEastAsia" w:eastAsiaTheme="majorEastAsia"/>
        </w:rPr>
        <w:t>方</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　</w:t>
      </w:r>
      <w:r>
        <w:rPr>
          <w:rFonts w:hint="default" w:asciiTheme="majorEastAsia" w:hAnsiTheme="majorEastAsia" w:eastAsiaTheme="majorEastAsia"/>
        </w:rPr>
        <w:t>①</w:t>
      </w:r>
      <w:r>
        <w:rPr>
          <w:rFonts w:hint="default" w:asciiTheme="majorEastAsia" w:hAnsiTheme="majorEastAsia" w:eastAsiaTheme="majorEastAsia"/>
        </w:rPr>
        <w:t>　就労継続</w:t>
      </w:r>
      <w:r>
        <w:rPr>
          <w:rFonts w:hint="eastAsia" w:asciiTheme="majorEastAsia" w:hAnsiTheme="majorEastAsia" w:eastAsiaTheme="majorEastAsia"/>
        </w:rPr>
        <w:t>支援</w:t>
      </w:r>
      <w:r>
        <w:rPr>
          <w:rFonts w:hint="eastAsia" w:asciiTheme="majorEastAsia" w:hAnsiTheme="majorEastAsia" w:eastAsiaTheme="majorEastAsia"/>
        </w:rPr>
        <w:t>A</w:t>
      </w:r>
      <w:r>
        <w:rPr>
          <w:rFonts w:hint="default" w:asciiTheme="majorEastAsia" w:hAnsiTheme="majorEastAsia" w:eastAsiaTheme="majorEastAsia"/>
        </w:rPr>
        <w:t>型</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・企業等を離職した者等就労経験がある者で、現に雇用関係がない者の就労経験は、以下の取扱いとします。</w:t>
      </w:r>
    </w:p>
    <w:p>
      <w:pPr>
        <w:pStyle w:val="0"/>
        <w:widowControl w:val="1"/>
        <w:numPr>
          <w:ilvl w:val="0"/>
          <w:numId w:val="4"/>
        </w:numPr>
        <w:spacing w:after="200" w:afterLines="0" w:afterAutospacing="0"/>
        <w:contextualSpacing w:val="1"/>
        <w:jc w:val="left"/>
        <w:rPr>
          <w:rFonts w:hint="default" w:asciiTheme="majorHAnsi" w:hAnsiTheme="majorHAnsi" w:eastAsiaTheme="majorEastAsia"/>
          <w:kern w:val="0"/>
        </w:rPr>
      </w:pPr>
      <w:r>
        <w:rPr>
          <w:rFonts w:hint="default" w:asciiTheme="majorHAnsi" w:hAnsiTheme="majorHAnsi" w:eastAsiaTheme="majorEastAsia"/>
          <w:kern w:val="0"/>
        </w:rPr>
        <w:t>就労経験</w:t>
      </w:r>
      <w:r>
        <w:rPr>
          <w:rFonts w:hint="eastAsia" w:asciiTheme="majorHAnsi" w:hAnsiTheme="majorHAnsi" w:eastAsiaTheme="majorEastAsia"/>
          <w:kern w:val="0"/>
        </w:rPr>
        <w:t>…</w:t>
      </w:r>
      <w:r>
        <w:rPr>
          <w:rFonts w:hint="default" w:asciiTheme="majorHAnsi" w:hAnsiTheme="majorHAnsi" w:eastAsiaTheme="majorEastAsia"/>
          <w:kern w:val="0"/>
        </w:rPr>
        <w:t>正規雇用、非正規雇用</w:t>
      </w:r>
      <w:r>
        <w:rPr>
          <w:rFonts w:hint="eastAsia" w:asciiTheme="majorHAnsi" w:hAnsiTheme="majorHAnsi" w:eastAsiaTheme="majorEastAsia"/>
          <w:kern w:val="0"/>
        </w:rPr>
        <w:t>かは</w:t>
      </w:r>
      <w:r>
        <w:rPr>
          <w:rFonts w:hint="default" w:asciiTheme="majorHAnsi" w:hAnsiTheme="majorHAnsi" w:eastAsiaTheme="majorEastAsia"/>
          <w:kern w:val="0"/>
        </w:rPr>
        <w:t>問わず、家業の手伝いも可。就業形態</w:t>
      </w:r>
    </w:p>
    <w:p>
      <w:pPr>
        <w:pStyle w:val="0"/>
        <w:widowControl w:val="1"/>
        <w:spacing w:after="200" w:afterLines="0" w:afterAutospacing="0"/>
        <w:ind w:left="1350" w:firstLine="210" w:firstLineChars="100"/>
        <w:contextualSpacing w:val="1"/>
        <w:jc w:val="left"/>
        <w:rPr>
          <w:rFonts w:hint="default" w:asciiTheme="majorHAnsi" w:hAnsiTheme="majorHAnsi" w:eastAsiaTheme="majorEastAsia"/>
          <w:kern w:val="0"/>
        </w:rPr>
      </w:pPr>
      <w:r>
        <w:rPr>
          <w:rFonts w:hint="eastAsia" w:asciiTheme="majorHAnsi" w:hAnsiTheme="majorHAnsi" w:eastAsiaTheme="majorEastAsia"/>
          <w:kern w:val="0"/>
        </w:rPr>
        <w:t>　　　　</w:t>
      </w:r>
      <w:r>
        <w:rPr>
          <w:rFonts w:hint="default" w:asciiTheme="majorHAnsi" w:hAnsiTheme="majorHAnsi" w:eastAsiaTheme="majorEastAsia"/>
          <w:kern w:val="0"/>
        </w:rPr>
        <w:t>では</w:t>
      </w:r>
      <w:r>
        <w:rPr>
          <w:rFonts w:hint="eastAsia" w:asciiTheme="majorHAnsi" w:hAnsiTheme="majorHAnsi" w:eastAsiaTheme="majorEastAsia"/>
          <w:kern w:val="0"/>
        </w:rPr>
        <w:t>なく</w:t>
      </w:r>
      <w:r>
        <w:rPr>
          <w:rFonts w:hint="default" w:asciiTheme="majorHAnsi" w:hAnsiTheme="majorHAnsi" w:eastAsiaTheme="majorEastAsia"/>
          <w:kern w:val="0"/>
        </w:rPr>
        <w:t>、個々の就業状況により判断</w:t>
      </w:r>
    </w:p>
    <w:p>
      <w:pPr>
        <w:pStyle w:val="0"/>
        <w:widowControl w:val="1"/>
        <w:numPr>
          <w:ilvl w:val="0"/>
          <w:numId w:val="4"/>
        </w:numPr>
        <w:spacing w:after="200" w:afterLines="0" w:afterAutospacing="0"/>
        <w:contextualSpacing w:val="1"/>
        <w:jc w:val="left"/>
        <w:rPr>
          <w:rFonts w:hint="default" w:asciiTheme="majorEastAsia" w:hAnsiTheme="majorEastAsia" w:eastAsiaTheme="majorEastAsia"/>
          <w:kern w:val="0"/>
        </w:rPr>
      </w:pPr>
      <w:r>
        <w:rPr>
          <w:rFonts w:hint="default" w:asciiTheme="majorHAnsi" w:hAnsiTheme="majorHAnsi" w:eastAsiaTheme="majorEastAsia"/>
          <w:kern w:val="0"/>
        </w:rPr>
        <w:t>就労期間</w:t>
      </w:r>
      <w:r>
        <w:rPr>
          <w:rFonts w:hint="eastAsia" w:asciiTheme="majorHAnsi" w:hAnsiTheme="majorHAnsi" w:eastAsiaTheme="majorEastAsia"/>
          <w:kern w:val="0"/>
        </w:rPr>
        <w:t>…</w:t>
      </w:r>
      <w:r>
        <w:rPr>
          <w:rFonts w:hint="default" w:asciiTheme="majorEastAsia" w:hAnsiTheme="majorEastAsia" w:eastAsiaTheme="majorEastAsia"/>
          <w:kern w:val="0"/>
        </w:rPr>
        <w:t>就業時間が週</w:t>
      </w:r>
      <w:r>
        <w:rPr>
          <w:rFonts w:hint="eastAsia" w:asciiTheme="majorEastAsia" w:hAnsiTheme="majorEastAsia" w:eastAsiaTheme="majorEastAsia"/>
          <w:kern w:val="0"/>
        </w:rPr>
        <w:t>30</w:t>
      </w:r>
      <w:r>
        <w:rPr>
          <w:rFonts w:hint="default" w:asciiTheme="majorEastAsia" w:hAnsiTheme="majorEastAsia" w:eastAsiaTheme="majorEastAsia"/>
          <w:kern w:val="0"/>
        </w:rPr>
        <w:t>時間以上：</w:t>
      </w:r>
      <w:r>
        <w:rPr>
          <w:rFonts w:hint="default" w:asciiTheme="majorEastAsia" w:hAnsiTheme="majorEastAsia" w:eastAsiaTheme="majorEastAsia"/>
          <w:kern w:val="0"/>
        </w:rPr>
        <w:t>1</w:t>
      </w:r>
      <w:r>
        <w:rPr>
          <w:rFonts w:hint="default" w:asciiTheme="majorEastAsia" w:hAnsiTheme="majorEastAsia" w:eastAsiaTheme="majorEastAsia"/>
          <w:kern w:val="0"/>
        </w:rPr>
        <w:t>ヶ月以上</w:t>
      </w:r>
    </w:p>
    <w:p>
      <w:pPr>
        <w:pStyle w:val="0"/>
        <w:widowControl w:val="1"/>
        <w:spacing w:after="200" w:afterLines="0" w:afterAutospacing="0"/>
        <w:ind w:left="1350" w:firstLine="1050" w:firstLineChars="500"/>
        <w:contextualSpacing w:val="1"/>
        <w:jc w:val="left"/>
        <w:rPr>
          <w:rFonts w:hint="default" w:asciiTheme="majorEastAsia" w:hAnsiTheme="majorEastAsia" w:eastAsiaTheme="majorEastAsia"/>
          <w:kern w:val="0"/>
        </w:rPr>
      </w:pPr>
      <w:r>
        <w:rPr>
          <w:rFonts w:hint="default" w:asciiTheme="majorEastAsia" w:hAnsiTheme="majorEastAsia" w:eastAsiaTheme="majorEastAsia"/>
          <w:kern w:val="0"/>
        </w:rPr>
        <w:t>就業時間が週</w:t>
      </w:r>
      <w:r>
        <w:rPr>
          <w:rFonts w:hint="eastAsia" w:asciiTheme="majorEastAsia" w:hAnsiTheme="majorEastAsia" w:eastAsiaTheme="majorEastAsia"/>
          <w:kern w:val="0"/>
        </w:rPr>
        <w:t>30</w:t>
      </w:r>
      <w:r>
        <w:rPr>
          <w:rFonts w:hint="default" w:asciiTheme="majorEastAsia" w:hAnsiTheme="majorEastAsia" w:eastAsiaTheme="majorEastAsia"/>
          <w:kern w:val="0"/>
        </w:rPr>
        <w:t>時間未満：</w:t>
      </w:r>
      <w:r>
        <w:rPr>
          <w:rFonts w:hint="default" w:asciiTheme="majorEastAsia" w:hAnsiTheme="majorEastAsia" w:eastAsiaTheme="majorEastAsia"/>
          <w:kern w:val="0"/>
        </w:rPr>
        <w:t>3</w:t>
      </w:r>
      <w:r>
        <w:rPr>
          <w:rFonts w:hint="default" w:asciiTheme="majorEastAsia" w:hAnsiTheme="majorEastAsia" w:eastAsiaTheme="majorEastAsia"/>
          <w:kern w:val="0"/>
        </w:rPr>
        <w:t>ヶ月以上</w:t>
      </w:r>
    </w:p>
    <w:p>
      <w:pPr>
        <w:pStyle w:val="0"/>
        <w:widowControl w:val="1"/>
        <w:ind w:left="630" w:leftChars="200" w:hanging="210" w:hangingChars="100"/>
        <w:jc w:val="left"/>
        <w:rPr>
          <w:rFonts w:hint="default" w:asciiTheme="majorEastAsia" w:hAnsiTheme="majorEastAsia" w:eastAsiaTheme="majorEastAsia"/>
        </w:rPr>
      </w:pPr>
      <w:r>
        <w:rPr>
          <w:rFonts w:hint="eastAsia" w:asciiTheme="majorEastAsia" w:hAnsiTheme="majorEastAsia" w:eastAsiaTheme="majorEastAsia"/>
        </w:rPr>
        <w:t>・</w:t>
      </w:r>
      <w:r>
        <w:rPr>
          <w:rFonts w:hint="default" w:asciiTheme="majorEastAsia" w:hAnsiTheme="majorEastAsia" w:eastAsiaTheme="majorEastAsia"/>
        </w:rPr>
        <w:t>65</w:t>
      </w:r>
      <w:r>
        <w:rPr>
          <w:rFonts w:hint="default" w:asciiTheme="majorEastAsia" w:hAnsiTheme="majorEastAsia" w:eastAsiaTheme="majorEastAsia"/>
        </w:rPr>
        <w:t>歳以上で新規の方は利用できません。</w:t>
      </w:r>
      <w:r>
        <w:rPr>
          <w:rFonts w:hint="eastAsia" w:asciiTheme="majorEastAsia" w:hAnsiTheme="majorEastAsia" w:eastAsiaTheme="majorEastAsia"/>
        </w:rPr>
        <w:t>更新の方は</w:t>
      </w:r>
      <w:r>
        <w:rPr>
          <w:rFonts w:hint="eastAsia" w:asciiTheme="majorEastAsia" w:hAnsiTheme="majorEastAsia" w:eastAsiaTheme="majorEastAsia"/>
        </w:rPr>
        <w:t>65</w:t>
      </w:r>
      <w:r>
        <w:rPr>
          <w:rFonts w:hint="eastAsia" w:asciiTheme="majorEastAsia" w:hAnsiTheme="majorEastAsia" w:eastAsiaTheme="majorEastAsia"/>
        </w:rPr>
        <w:t>歳到達日までとし、必要な場合は</w:t>
      </w:r>
      <w:r>
        <w:rPr>
          <w:rFonts w:hint="eastAsia" w:asciiTheme="majorEastAsia" w:hAnsiTheme="majorEastAsia" w:eastAsiaTheme="majorEastAsia"/>
        </w:rPr>
        <w:t>1</w:t>
      </w:r>
      <w:r>
        <w:rPr>
          <w:rFonts w:hint="eastAsia" w:asciiTheme="majorEastAsia" w:hAnsiTheme="majorEastAsia" w:eastAsiaTheme="majorEastAsia"/>
        </w:rPr>
        <w:t>回の更新（最長は</w:t>
      </w:r>
      <w:r>
        <w:rPr>
          <w:rFonts w:hint="default" w:asciiTheme="majorEastAsia" w:hAnsiTheme="majorEastAsia" w:eastAsiaTheme="majorEastAsia"/>
        </w:rPr>
        <w:t>68</w:t>
      </w:r>
      <w:r>
        <w:rPr>
          <w:rFonts w:hint="default" w:asciiTheme="majorEastAsia" w:hAnsiTheme="majorEastAsia" w:eastAsiaTheme="majorEastAsia"/>
        </w:rPr>
        <w:t>歳到達月の末</w:t>
      </w:r>
      <w:r>
        <w:rPr>
          <w:rFonts w:hint="eastAsia" w:asciiTheme="majorEastAsia" w:hAnsiTheme="majorEastAsia" w:eastAsiaTheme="majorEastAsia"/>
        </w:rPr>
        <w:t>）を可とします。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　・</w:t>
      </w:r>
      <w:r>
        <w:rPr>
          <w:rFonts w:hint="eastAsia" w:asciiTheme="majorEastAsia" w:hAnsiTheme="majorEastAsia" w:eastAsiaTheme="majorEastAsia"/>
        </w:rPr>
        <w:t>就労</w:t>
      </w:r>
      <w:r>
        <w:rPr>
          <w:rFonts w:hint="default" w:asciiTheme="majorEastAsia" w:hAnsiTheme="majorEastAsia" w:eastAsiaTheme="majorEastAsia"/>
        </w:rPr>
        <w:t>継続</w:t>
      </w:r>
      <w:r>
        <w:rPr>
          <w:rFonts w:hint="eastAsia" w:asciiTheme="majorEastAsia" w:hAnsiTheme="majorEastAsia" w:eastAsiaTheme="majorEastAsia"/>
        </w:rPr>
        <w:t>支援</w:t>
      </w:r>
      <w:r>
        <w:rPr>
          <w:rFonts w:hint="default" w:asciiTheme="majorEastAsia" w:hAnsiTheme="majorEastAsia" w:eastAsiaTheme="majorEastAsia"/>
        </w:rPr>
        <w:t>A</w:t>
      </w:r>
      <w:r>
        <w:rPr>
          <w:rFonts w:hint="default" w:asciiTheme="majorEastAsia" w:hAnsiTheme="majorEastAsia" w:eastAsiaTheme="majorEastAsia"/>
        </w:rPr>
        <w:t>型の対象者は、「通常の事業所に雇用されることが困難な障害者</w:t>
      </w:r>
      <w:r>
        <w:rPr>
          <w:rFonts w:hint="eastAsia" w:asciiTheme="majorEastAsia" w:hAnsiTheme="majorEastAsia" w:eastAsiaTheme="majorEastAsia"/>
        </w:rPr>
        <w:t>」</w:t>
      </w:r>
      <w:r>
        <w:rPr>
          <w:rFonts w:hint="default" w:asciiTheme="majorEastAsia" w:hAnsiTheme="majorEastAsia" w:eastAsiaTheme="majorEastAsia"/>
        </w:rPr>
        <w:t>であり、</w:t>
      </w:r>
      <w:r>
        <w:rPr>
          <w:rFonts w:hint="eastAsia" w:asciiTheme="majorEastAsia" w:hAnsiTheme="majorEastAsia" w:eastAsiaTheme="majorEastAsia"/>
        </w:rPr>
        <w:t>「</w:t>
      </w:r>
      <w:r>
        <w:rPr>
          <w:rFonts w:hint="default" w:asciiTheme="majorEastAsia" w:hAnsiTheme="majorEastAsia" w:eastAsiaTheme="majorEastAsia"/>
        </w:rPr>
        <w:t>現に雇用関係がない</w:t>
      </w:r>
      <w:r>
        <w:rPr>
          <w:rFonts w:hint="eastAsia" w:asciiTheme="majorEastAsia" w:hAnsiTheme="majorEastAsia" w:eastAsiaTheme="majorEastAsia"/>
        </w:rPr>
        <w:t>者」</w:t>
      </w:r>
      <w:r>
        <w:rPr>
          <w:rFonts w:hint="default" w:asciiTheme="majorEastAsia" w:hAnsiTheme="majorEastAsia" w:eastAsiaTheme="majorEastAsia"/>
        </w:rPr>
        <w:t>であるため、一般就労をしている</w:t>
      </w:r>
      <w:r>
        <w:rPr>
          <w:rFonts w:hint="eastAsia" w:asciiTheme="majorEastAsia" w:hAnsiTheme="majorEastAsia" w:eastAsiaTheme="majorEastAsia"/>
        </w:rPr>
        <w:t>方</w:t>
      </w:r>
      <w:r>
        <w:rPr>
          <w:rFonts w:hint="default" w:asciiTheme="majorEastAsia" w:hAnsiTheme="majorEastAsia" w:eastAsiaTheme="majorEastAsia"/>
        </w:rPr>
        <w:t>は就労継続</w:t>
      </w:r>
      <w:r>
        <w:rPr>
          <w:rFonts w:hint="eastAsia" w:asciiTheme="majorEastAsia" w:hAnsiTheme="majorEastAsia" w:eastAsiaTheme="majorEastAsia"/>
        </w:rPr>
        <w:t>支援</w:t>
      </w:r>
      <w:r>
        <w:rPr>
          <w:rFonts w:hint="default" w:asciiTheme="majorEastAsia" w:hAnsiTheme="majorEastAsia" w:eastAsiaTheme="majorEastAsia"/>
        </w:rPr>
        <w:t>A</w:t>
      </w:r>
      <w:r>
        <w:rPr>
          <w:rFonts w:hint="default" w:asciiTheme="majorEastAsia" w:hAnsiTheme="majorEastAsia" w:eastAsiaTheme="majorEastAsia"/>
        </w:rPr>
        <w:t>型</w:t>
      </w:r>
      <w:r>
        <w:rPr>
          <w:rFonts w:hint="eastAsia" w:asciiTheme="majorEastAsia" w:hAnsiTheme="majorEastAsia" w:eastAsiaTheme="majorEastAsia"/>
        </w:rPr>
        <w:t>（雇用型）</w:t>
      </w:r>
      <w:r>
        <w:rPr>
          <w:rFonts w:hint="default" w:asciiTheme="majorEastAsia" w:hAnsiTheme="majorEastAsia" w:eastAsiaTheme="majorEastAsia"/>
        </w:rPr>
        <w:t>の利用はできません。サービス</w:t>
      </w:r>
      <w:r>
        <w:rPr>
          <w:rFonts w:hint="eastAsia" w:asciiTheme="majorEastAsia" w:hAnsiTheme="majorEastAsia" w:eastAsiaTheme="majorEastAsia"/>
        </w:rPr>
        <w:t>利用中に</w:t>
      </w:r>
      <w:r>
        <w:rPr>
          <w:rFonts w:hint="default" w:asciiTheme="majorEastAsia" w:hAnsiTheme="majorEastAsia" w:eastAsiaTheme="majorEastAsia"/>
        </w:rPr>
        <w:t>一般就労が決まった場合は、サービスを終了することになります。</w: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　</w:t>
      </w:r>
      <w:r>
        <w:rPr>
          <w:rFonts w:hint="default" w:asciiTheme="majorEastAsia" w:hAnsiTheme="majorEastAsia" w:eastAsiaTheme="majorEastAsia"/>
        </w:rPr>
        <w:t>②</w:t>
      </w:r>
      <w:r>
        <w:rPr>
          <w:rFonts w:hint="default" w:asciiTheme="majorEastAsia" w:hAnsiTheme="majorEastAsia" w:eastAsiaTheme="majorEastAsia"/>
        </w:rPr>
        <w:t>　就労継続</w:t>
      </w:r>
      <w:r>
        <w:rPr>
          <w:rFonts w:hint="eastAsia" w:asciiTheme="majorEastAsia" w:hAnsiTheme="majorEastAsia" w:eastAsiaTheme="majorEastAsia"/>
        </w:rPr>
        <w:t>支援</w:t>
      </w:r>
      <w:r>
        <w:rPr>
          <w:rFonts w:hint="default" w:asciiTheme="majorEastAsia" w:hAnsiTheme="majorEastAsia" w:eastAsiaTheme="majorEastAsia"/>
        </w:rPr>
        <w:t>B</w:t>
      </w:r>
      <w:r>
        <w:rPr>
          <w:rFonts w:hint="default" w:asciiTheme="majorEastAsia" w:hAnsiTheme="majorEastAsia" w:eastAsiaTheme="majorEastAsia"/>
        </w:rPr>
        <w:t>型</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　</w:t>
      </w:r>
      <w:r>
        <w:rPr>
          <w:rFonts w:hint="eastAsia" w:asciiTheme="majorEastAsia" w:hAnsiTheme="majorEastAsia" w:eastAsiaTheme="majorEastAsia"/>
        </w:rPr>
        <w:t>・</w:t>
      </w:r>
      <w:r>
        <w:rPr>
          <w:rFonts w:hint="default" w:asciiTheme="majorEastAsia" w:hAnsiTheme="majorEastAsia" w:eastAsiaTheme="majorEastAsia"/>
        </w:rPr>
        <w:t>就労継続支援</w:t>
      </w:r>
      <w:r>
        <w:rPr>
          <w:rFonts w:hint="default" w:asciiTheme="majorEastAsia" w:hAnsiTheme="majorEastAsia" w:eastAsiaTheme="majorEastAsia"/>
        </w:rPr>
        <w:t>B</w:t>
      </w:r>
      <w:r>
        <w:rPr>
          <w:rFonts w:hint="default" w:asciiTheme="majorEastAsia" w:hAnsiTheme="majorEastAsia" w:eastAsiaTheme="majorEastAsia"/>
        </w:rPr>
        <w:t>型は、</w:t>
      </w:r>
      <w:r>
        <w:rPr>
          <w:rFonts w:hint="default" w:asciiTheme="majorEastAsia" w:hAnsiTheme="majorEastAsia" w:eastAsiaTheme="majorEastAsia"/>
        </w:rPr>
        <w:t>65</w:t>
      </w:r>
      <w:r>
        <w:rPr>
          <w:rFonts w:hint="default" w:asciiTheme="majorEastAsia" w:hAnsiTheme="majorEastAsia" w:eastAsiaTheme="majorEastAsia"/>
        </w:rPr>
        <w:t>歳を超えての利用</w:t>
      </w:r>
      <w:r>
        <w:rPr>
          <w:rFonts w:hint="eastAsia" w:asciiTheme="majorEastAsia" w:hAnsiTheme="majorEastAsia" w:eastAsiaTheme="majorEastAsia"/>
        </w:rPr>
        <w:t>（</w:t>
      </w:r>
      <w:r>
        <w:rPr>
          <w:rFonts w:hint="eastAsia" w:asciiTheme="majorEastAsia" w:hAnsiTheme="majorEastAsia" w:eastAsiaTheme="majorEastAsia"/>
        </w:rPr>
        <w:t>75</w:t>
      </w:r>
      <w:r>
        <w:rPr>
          <w:rFonts w:hint="eastAsia" w:asciiTheme="majorEastAsia" w:hAnsiTheme="majorEastAsia" w:eastAsiaTheme="majorEastAsia"/>
        </w:rPr>
        <w:t>歳到達日まで）</w:t>
      </w:r>
      <w:r>
        <w:rPr>
          <w:rFonts w:hint="default" w:asciiTheme="majorEastAsia" w:hAnsiTheme="majorEastAsia" w:eastAsiaTheme="majorEastAsia"/>
        </w:rPr>
        <w:t>が可能です。ただし、</w:t>
      </w:r>
      <w:r>
        <w:rPr>
          <w:rFonts w:hint="eastAsia" w:asciiTheme="majorEastAsia" w:hAnsiTheme="majorEastAsia" w:eastAsiaTheme="majorEastAsia"/>
        </w:rPr>
        <w:t>75</w:t>
      </w:r>
      <w:r>
        <w:rPr>
          <w:rFonts w:hint="eastAsia" w:asciiTheme="majorEastAsia" w:hAnsiTheme="majorEastAsia" w:eastAsiaTheme="majorEastAsia"/>
        </w:rPr>
        <w:t>歳</w:t>
      </w:r>
      <w:r>
        <w:rPr>
          <w:rFonts w:hint="default" w:asciiTheme="majorEastAsia" w:hAnsiTheme="majorEastAsia" w:eastAsiaTheme="majorEastAsia"/>
        </w:rPr>
        <w:t>以上の新規</w:t>
      </w:r>
      <w:r>
        <w:rPr>
          <w:rFonts w:hint="eastAsia" w:asciiTheme="majorEastAsia" w:hAnsiTheme="majorEastAsia" w:eastAsiaTheme="majorEastAsia"/>
        </w:rPr>
        <w:t>又は更新</w:t>
      </w:r>
      <w:r>
        <w:rPr>
          <w:rFonts w:hint="default" w:asciiTheme="majorEastAsia" w:hAnsiTheme="majorEastAsia" w:eastAsiaTheme="majorEastAsia"/>
        </w:rPr>
        <w:t>については、審査会に諮り意見を聴いた</w:t>
      </w:r>
      <w:r>
        <w:rPr>
          <w:rFonts w:hint="eastAsia" w:asciiTheme="majorEastAsia" w:hAnsiTheme="majorEastAsia" w:eastAsiaTheme="majorEastAsia"/>
        </w:rPr>
        <w:t>上で</w:t>
      </w:r>
      <w:r>
        <w:rPr>
          <w:rFonts w:hint="default" w:asciiTheme="majorEastAsia" w:hAnsiTheme="majorEastAsia" w:eastAsiaTheme="majorEastAsia"/>
        </w:rPr>
        <w:t>個別に判断します。</w:t>
      </w:r>
      <w:r>
        <w:rPr>
          <w:rFonts w:hint="eastAsia" w:asciiTheme="majorEastAsia" w:hAnsiTheme="majorEastAsia" w:eastAsiaTheme="majorEastAsia"/>
        </w:rPr>
        <w:t>審査会に諮る場合は、別紙</w:t>
      </w:r>
      <w:r>
        <w:rPr>
          <w:rFonts w:hint="eastAsia" w:asciiTheme="majorEastAsia" w:hAnsiTheme="majorEastAsia" w:eastAsiaTheme="majorEastAsia"/>
        </w:rPr>
        <w:t>3</w:t>
      </w:r>
      <w:r>
        <w:rPr>
          <w:rFonts w:hint="eastAsia" w:asciiTheme="majorEastAsia" w:hAnsiTheme="majorEastAsia" w:eastAsiaTheme="majorEastAsia"/>
        </w:rPr>
        <w:t>『申請者の現状（基本情報）』に詳細な情報を記載したものが必要です。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w:t>
      </w:r>
      <w:r>
        <w:rPr>
          <w:rFonts w:hint="default" w:asciiTheme="majorEastAsia" w:hAnsiTheme="majorEastAsia" w:eastAsiaTheme="majorEastAsia"/>
        </w:rPr>
        <w:t>　・</w:t>
      </w:r>
      <w:r>
        <w:rPr>
          <w:rFonts w:hint="eastAsia" w:asciiTheme="majorEastAsia" w:hAnsiTheme="majorEastAsia" w:eastAsiaTheme="majorEastAsia"/>
        </w:rPr>
        <w:t>50</w:t>
      </w:r>
      <w:r>
        <w:rPr>
          <w:rFonts w:hint="eastAsia" w:asciiTheme="majorEastAsia" w:hAnsiTheme="majorEastAsia" w:eastAsiaTheme="majorEastAsia"/>
        </w:rPr>
        <w:t>歳</w:t>
      </w:r>
      <w:r>
        <w:rPr>
          <w:rFonts w:hint="default" w:asciiTheme="majorEastAsia" w:hAnsiTheme="majorEastAsia" w:eastAsiaTheme="majorEastAsia"/>
        </w:rPr>
        <w:t>未満で障害年金</w:t>
      </w:r>
      <w:r>
        <w:rPr>
          <w:rFonts w:hint="eastAsia" w:asciiTheme="majorEastAsia" w:hAnsiTheme="majorEastAsia" w:eastAsiaTheme="majorEastAsia"/>
        </w:rPr>
        <w:t>の</w:t>
      </w:r>
      <w:r>
        <w:rPr>
          <w:rFonts w:hint="default" w:asciiTheme="majorEastAsia" w:hAnsiTheme="majorEastAsia" w:eastAsiaTheme="majorEastAsia"/>
        </w:rPr>
        <w:t>1</w:t>
      </w:r>
      <w:r>
        <w:rPr>
          <w:rFonts w:hint="default" w:asciiTheme="majorEastAsia" w:hAnsiTheme="majorEastAsia" w:eastAsiaTheme="majorEastAsia"/>
        </w:rPr>
        <w:t>級を受給して</w:t>
      </w:r>
      <w:r>
        <w:rPr>
          <w:rFonts w:hint="eastAsia" w:asciiTheme="majorEastAsia" w:hAnsiTheme="majorEastAsia" w:eastAsiaTheme="majorEastAsia"/>
        </w:rPr>
        <w:t>おらず、就労移行支援を利用したことがない方</w:t>
      </w:r>
      <w:r>
        <w:rPr>
          <w:rFonts w:hint="default" w:asciiTheme="majorEastAsia" w:hAnsiTheme="majorEastAsia" w:eastAsiaTheme="majorEastAsia"/>
        </w:rPr>
        <w:t>は就労経験がある</w:t>
      </w:r>
      <w:r>
        <w:rPr>
          <w:rFonts w:hint="eastAsia" w:asciiTheme="majorEastAsia" w:hAnsiTheme="majorEastAsia" w:eastAsiaTheme="majorEastAsia"/>
        </w:rPr>
        <w:t>場合に</w:t>
      </w:r>
      <w:r>
        <w:rPr>
          <w:rFonts w:hint="default" w:asciiTheme="majorEastAsia" w:hAnsiTheme="majorEastAsia" w:eastAsiaTheme="majorEastAsia"/>
        </w:rPr>
        <w:t>限られます。</w:t>
      </w:r>
      <w:r>
        <w:rPr>
          <w:rFonts w:hint="eastAsia" w:asciiTheme="majorEastAsia" w:hAnsiTheme="majorEastAsia" w:eastAsiaTheme="majorEastAsia"/>
        </w:rPr>
        <w:t>就労</w:t>
      </w:r>
      <w:r>
        <w:rPr>
          <w:rFonts w:hint="default" w:asciiTheme="majorEastAsia" w:hAnsiTheme="majorEastAsia" w:eastAsiaTheme="majorEastAsia"/>
        </w:rPr>
        <w:t>継続支援</w:t>
      </w:r>
      <w:r>
        <w:rPr>
          <w:rFonts w:hint="default" w:asciiTheme="majorEastAsia" w:hAnsiTheme="majorEastAsia" w:eastAsiaTheme="majorEastAsia"/>
        </w:rPr>
        <w:t>B</w:t>
      </w:r>
      <w:r>
        <w:rPr>
          <w:rFonts w:hint="eastAsia" w:asciiTheme="majorEastAsia" w:hAnsiTheme="majorEastAsia" w:eastAsiaTheme="majorEastAsia"/>
        </w:rPr>
        <w:t>型に</w:t>
      </w:r>
      <w:r>
        <w:rPr>
          <w:rFonts w:hint="default" w:asciiTheme="majorEastAsia" w:hAnsiTheme="majorEastAsia" w:eastAsiaTheme="majorEastAsia"/>
        </w:rPr>
        <w:t>必要な就労経験は以下の</w:t>
      </w:r>
      <w:r>
        <w:rPr>
          <w:rFonts w:hint="eastAsia" w:asciiTheme="majorEastAsia" w:hAnsiTheme="majorEastAsia" w:eastAsiaTheme="majorEastAsia"/>
        </w:rPr>
        <w:t>取扱い</w:t>
      </w:r>
      <w:r>
        <w:rPr>
          <w:rFonts w:hint="default" w:asciiTheme="majorEastAsia" w:hAnsiTheme="majorEastAsia" w:eastAsiaTheme="majorEastAsia"/>
        </w:rPr>
        <w:t>とします。</w:t>
      </w:r>
    </w:p>
    <w:p>
      <w:pPr>
        <w:pStyle w:val="0"/>
        <w:widowControl w:val="1"/>
        <w:numPr>
          <w:ilvl w:val="0"/>
          <w:numId w:val="5"/>
        </w:numPr>
        <w:spacing w:after="200" w:afterLines="0" w:afterAutospacing="0"/>
        <w:contextualSpacing w:val="1"/>
        <w:jc w:val="left"/>
        <w:rPr>
          <w:rFonts w:hint="default" w:asciiTheme="majorHAnsi" w:hAnsiTheme="majorHAnsi" w:eastAsiaTheme="majorEastAsia"/>
          <w:kern w:val="0"/>
        </w:rPr>
      </w:pPr>
      <w:r>
        <w:rPr>
          <w:rFonts w:hint="default" w:asciiTheme="majorHAnsi" w:hAnsiTheme="majorHAnsi" w:eastAsiaTheme="majorEastAsia"/>
          <w:kern w:val="0"/>
        </w:rPr>
        <w:t>就労経験</w:t>
      </w:r>
      <w:r>
        <w:rPr>
          <w:rFonts w:hint="eastAsia" w:asciiTheme="majorHAnsi" w:hAnsiTheme="majorHAnsi" w:eastAsiaTheme="majorEastAsia"/>
          <w:kern w:val="0"/>
        </w:rPr>
        <w:t>…</w:t>
      </w:r>
      <w:r>
        <w:rPr>
          <w:rFonts w:hint="default" w:asciiTheme="majorHAnsi" w:hAnsiTheme="majorHAnsi" w:eastAsiaTheme="majorEastAsia"/>
          <w:kern w:val="0"/>
        </w:rPr>
        <w:t>正規雇用、非正規雇用</w:t>
      </w:r>
      <w:r>
        <w:rPr>
          <w:rFonts w:hint="eastAsia" w:asciiTheme="majorHAnsi" w:hAnsiTheme="majorHAnsi" w:eastAsiaTheme="majorEastAsia"/>
          <w:kern w:val="0"/>
        </w:rPr>
        <w:t>かは</w:t>
      </w:r>
      <w:r>
        <w:rPr>
          <w:rFonts w:hint="default" w:asciiTheme="majorHAnsi" w:hAnsiTheme="majorHAnsi" w:eastAsiaTheme="majorEastAsia"/>
          <w:kern w:val="0"/>
        </w:rPr>
        <w:t>問わず、家業の手伝いも可。就業形態で</w:t>
      </w:r>
    </w:p>
    <w:p>
      <w:pPr>
        <w:pStyle w:val="0"/>
        <w:widowControl w:val="1"/>
        <w:spacing w:after="200" w:afterLines="0" w:afterAutospacing="0"/>
        <w:ind w:left="1140" w:firstLine="1050" w:firstLineChars="500"/>
        <w:contextualSpacing w:val="1"/>
        <w:jc w:val="left"/>
        <w:rPr>
          <w:rFonts w:hint="default" w:asciiTheme="majorHAnsi" w:hAnsiTheme="majorHAnsi" w:eastAsiaTheme="majorEastAsia"/>
          <w:kern w:val="0"/>
        </w:rPr>
      </w:pPr>
      <w:r>
        <w:rPr>
          <w:rFonts w:hint="default" w:asciiTheme="majorHAnsi" w:hAnsiTheme="majorHAnsi" w:eastAsiaTheme="majorEastAsia"/>
          <w:kern w:val="0"/>
        </w:rPr>
        <w:t>は</w:t>
      </w:r>
      <w:r>
        <w:rPr>
          <w:rFonts w:hint="eastAsia" w:asciiTheme="majorHAnsi" w:hAnsiTheme="majorHAnsi" w:eastAsiaTheme="majorEastAsia"/>
          <w:kern w:val="0"/>
        </w:rPr>
        <w:t>なく</w:t>
      </w:r>
      <w:r>
        <w:rPr>
          <w:rFonts w:hint="default" w:asciiTheme="majorHAnsi" w:hAnsiTheme="majorHAnsi" w:eastAsiaTheme="majorEastAsia"/>
          <w:kern w:val="0"/>
        </w:rPr>
        <w:t>、個々の就業状況により判断</w:t>
      </w:r>
    </w:p>
    <w:p>
      <w:pPr>
        <w:pStyle w:val="0"/>
        <w:widowControl w:val="1"/>
        <w:numPr>
          <w:ilvl w:val="0"/>
          <w:numId w:val="5"/>
        </w:numPr>
        <w:spacing w:after="200" w:afterLines="0" w:afterAutospacing="0"/>
        <w:contextualSpacing w:val="1"/>
        <w:jc w:val="left"/>
        <w:rPr>
          <w:rFonts w:hint="default" w:asciiTheme="majorHAnsi" w:hAnsiTheme="majorHAnsi" w:eastAsiaTheme="majorEastAsia"/>
          <w:kern w:val="0"/>
        </w:rPr>
      </w:pPr>
      <w:r>
        <w:rPr>
          <w:rFonts w:hint="default" w:asciiTheme="majorHAnsi" w:hAnsiTheme="majorHAnsi" w:eastAsiaTheme="majorEastAsia"/>
          <w:kern w:val="0"/>
        </w:rPr>
        <w:t>就労期間</w:t>
      </w:r>
      <w:r>
        <w:rPr>
          <w:rFonts w:hint="eastAsia" w:asciiTheme="majorHAnsi" w:hAnsiTheme="majorHAnsi" w:eastAsiaTheme="majorEastAsia"/>
          <w:kern w:val="0"/>
        </w:rPr>
        <w:t>…</w:t>
      </w:r>
      <w:r>
        <w:rPr>
          <w:rFonts w:hint="default" w:asciiTheme="majorHAnsi" w:hAnsiTheme="majorHAnsi" w:eastAsiaTheme="majorEastAsia"/>
          <w:kern w:val="0"/>
        </w:rPr>
        <w:t>就業時間が週</w:t>
      </w:r>
      <w:r>
        <w:rPr>
          <w:rFonts w:hint="eastAsia" w:asciiTheme="majorEastAsia" w:hAnsiTheme="majorEastAsia" w:eastAsiaTheme="majorEastAsia"/>
          <w:kern w:val="0"/>
        </w:rPr>
        <w:t>30</w:t>
      </w:r>
      <w:r>
        <w:rPr>
          <w:rFonts w:hint="default" w:asciiTheme="majorEastAsia" w:hAnsiTheme="majorEastAsia" w:eastAsiaTheme="majorEastAsia"/>
          <w:kern w:val="0"/>
        </w:rPr>
        <w:t>時間以上：</w:t>
      </w:r>
      <w:r>
        <w:rPr>
          <w:rFonts w:hint="default" w:asciiTheme="majorEastAsia" w:hAnsiTheme="majorEastAsia" w:eastAsiaTheme="majorEastAsia"/>
          <w:kern w:val="0"/>
        </w:rPr>
        <w:t>1</w:t>
      </w:r>
      <w:r>
        <w:rPr>
          <w:rFonts w:hint="default" w:asciiTheme="majorEastAsia" w:hAnsiTheme="majorEastAsia" w:eastAsiaTheme="majorEastAsia"/>
          <w:kern w:val="0"/>
        </w:rPr>
        <w:t>ヶ月以上</w:t>
      </w:r>
      <w:r>
        <w:rPr>
          <w:rFonts w:hint="eastAsia" w:asciiTheme="majorEastAsia" w:hAnsiTheme="majorEastAsia" w:eastAsiaTheme="majorEastAsia"/>
          <w:kern w:val="0"/>
        </w:rPr>
        <w:br w:type="textWrapping" w:clear="none"/>
      </w:r>
      <w:r>
        <w:rPr>
          <w:rFonts w:hint="eastAsia" w:asciiTheme="majorEastAsia" w:hAnsiTheme="majorEastAsia" w:eastAsiaTheme="majorEastAsia"/>
          <w:kern w:val="0"/>
        </w:rPr>
        <w:t>　　　　　</w:t>
      </w:r>
      <w:r>
        <w:rPr>
          <w:rFonts w:hint="default" w:asciiTheme="majorEastAsia" w:hAnsiTheme="majorEastAsia" w:eastAsiaTheme="majorEastAsia"/>
          <w:kern w:val="0"/>
        </w:rPr>
        <w:t>就業時間が週</w:t>
      </w:r>
      <w:r>
        <w:rPr>
          <w:rFonts w:hint="eastAsia" w:asciiTheme="majorEastAsia" w:hAnsiTheme="majorEastAsia" w:eastAsiaTheme="majorEastAsia"/>
          <w:kern w:val="0"/>
        </w:rPr>
        <w:t>30</w:t>
      </w:r>
      <w:r>
        <w:rPr>
          <w:rFonts w:hint="default" w:asciiTheme="majorEastAsia" w:hAnsiTheme="majorEastAsia" w:eastAsiaTheme="majorEastAsia"/>
          <w:kern w:val="0"/>
        </w:rPr>
        <w:t>時間未満：</w:t>
      </w:r>
      <w:r>
        <w:rPr>
          <w:rFonts w:hint="default" w:asciiTheme="majorEastAsia" w:hAnsiTheme="majorEastAsia" w:eastAsiaTheme="majorEastAsia"/>
          <w:kern w:val="0"/>
        </w:rPr>
        <w:t>3</w:t>
      </w:r>
      <w:r>
        <w:rPr>
          <w:rFonts w:hint="default" w:asciiTheme="majorEastAsia" w:hAnsiTheme="majorEastAsia" w:eastAsiaTheme="majorEastAsia"/>
          <w:kern w:val="0"/>
        </w:rPr>
        <w:t>ヶ月以</w:t>
      </w:r>
      <w:r>
        <w:rPr>
          <w:rFonts w:hint="default" w:asciiTheme="majorHAnsi" w:hAnsiTheme="majorHAnsi" w:eastAsiaTheme="majorEastAsia"/>
          <w:kern w:val="0"/>
        </w:rPr>
        <w:t>上</w:t>
      </w:r>
    </w:p>
    <w:p>
      <w:pPr>
        <w:pStyle w:val="0"/>
        <w:ind w:left="420"/>
        <w:rPr>
          <w:rFonts w:hint="default"/>
        </w:rPr>
      </w:pPr>
    </w:p>
    <w:p>
      <w:pPr>
        <w:pStyle w:val="0"/>
        <w:widowControl w:val="1"/>
        <w:ind w:left="630" w:hanging="630" w:hangingChars="300"/>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eastAsia" w:asciiTheme="majorEastAsia" w:hAnsiTheme="majorEastAsia" w:eastAsiaTheme="majorEastAsia"/>
        </w:rPr>
        <w:t>　</w:t>
      </w:r>
      <w:r>
        <w:rPr>
          <w:rFonts w:hint="default" w:asciiTheme="majorEastAsia" w:hAnsiTheme="majorEastAsia" w:eastAsiaTheme="majorEastAsia"/>
        </w:rPr>
        <w:t>　・一般就労</w:t>
      </w:r>
      <w:r>
        <w:rPr>
          <w:rFonts w:hint="eastAsia" w:asciiTheme="majorEastAsia" w:hAnsiTheme="majorEastAsia" w:eastAsiaTheme="majorEastAsia"/>
        </w:rPr>
        <w:t>との併用、大学等の在学中の取扱いに関しては、</w:t>
      </w:r>
      <w:r>
        <w:rPr>
          <w:rFonts w:hint="default" w:asciiTheme="majorEastAsia" w:hAnsiTheme="majorEastAsia" w:eastAsiaTheme="majorEastAsia"/>
        </w:rPr>
        <w:t>就労移行支援と同様とします。</w:t>
      </w:r>
    </w:p>
    <w:p>
      <w:pPr>
        <w:pStyle w:val="3"/>
        <w:ind w:left="635" w:right="210"/>
        <w:rPr>
          <w:rFonts w:hint="default"/>
        </w:rPr>
      </w:pPr>
      <w:bookmarkStart w:id="23" w:name="_Toc510443534"/>
      <w:r>
        <w:rPr>
          <w:rFonts w:hint="eastAsia"/>
        </w:rPr>
        <w:t>就労選択支援</w:t>
      </w:r>
      <w:bookmarkEnd w:id="23"/>
    </w:p>
    <w:p>
      <w:pPr>
        <w:pStyle w:val="0"/>
        <w:widowControl w:val="1"/>
        <w:ind w:firstLine="210" w:firstLineChars="100"/>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サービス名称</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b w:val="1"/>
                <w:color w:val="000000" w:themeColor="text1"/>
              </w:rPr>
              <w:t>就労選択支援</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サービス内容</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障害者本人が就労先・働き方についてより良い選択ができるよう、就労アセスメントの手法を活用して、本人の希望、就労能力や適性に合った選択を支援する。</w:t>
            </w:r>
          </w:p>
        </w:tc>
      </w:tr>
      <w:tr>
        <w:trPr>
          <w:trHeight w:val="180" w:hRule="atLeast"/>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対象者</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【令和</w:t>
            </w:r>
            <w:r>
              <w:rPr>
                <w:rFonts w:hint="eastAsia" w:asciiTheme="majorEastAsia" w:hAnsiTheme="majorEastAsia" w:eastAsiaTheme="majorEastAsia"/>
                <w:color w:val="000000" w:themeColor="text1"/>
              </w:rPr>
              <w:t>7</w:t>
            </w:r>
            <w:r>
              <w:rPr>
                <w:rFonts w:hint="eastAsia" w:asciiTheme="majorEastAsia" w:hAnsiTheme="majorEastAsia" w:eastAsiaTheme="majorEastAsia"/>
                <w:color w:val="000000" w:themeColor="text1"/>
              </w:rPr>
              <w:t>年</w:t>
            </w:r>
            <w:r>
              <w:rPr>
                <w:rFonts w:hint="eastAsia" w:asciiTheme="majorEastAsia" w:hAnsiTheme="majorEastAsia" w:eastAsiaTheme="majorEastAsia"/>
                <w:color w:val="000000" w:themeColor="text1"/>
              </w:rPr>
              <w:t>10</w:t>
            </w:r>
            <w:r>
              <w:rPr>
                <w:rFonts w:hint="eastAsia" w:asciiTheme="majorEastAsia" w:hAnsiTheme="majorEastAsia" w:eastAsiaTheme="majorEastAsia"/>
                <w:color w:val="000000" w:themeColor="text1"/>
              </w:rPr>
              <w:t>月</w:t>
            </w:r>
            <w:r>
              <w:rPr>
                <w:rFonts w:hint="eastAsia" w:asciiTheme="majorEastAsia" w:hAnsiTheme="majorEastAsia" w:eastAsiaTheme="majorEastAsia"/>
                <w:color w:val="000000" w:themeColor="text1"/>
              </w:rPr>
              <w:t>1</w:t>
            </w:r>
            <w:r>
              <w:rPr>
                <w:rFonts w:hint="eastAsia" w:asciiTheme="majorEastAsia" w:hAnsiTheme="majorEastAsia" w:eastAsiaTheme="majorEastAsia"/>
                <w:color w:val="000000" w:themeColor="text1"/>
              </w:rPr>
              <w:t>日～】</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・就労継続支援</w:t>
            </w:r>
            <w:r>
              <w:rPr>
                <w:rFonts w:hint="eastAsia" w:asciiTheme="majorEastAsia" w:hAnsiTheme="majorEastAsia" w:eastAsiaTheme="majorEastAsia"/>
                <w:color w:val="000000" w:themeColor="text1"/>
              </w:rPr>
              <w:t>B</w:t>
            </w:r>
            <w:r>
              <w:rPr>
                <w:rFonts w:hint="eastAsia" w:asciiTheme="majorEastAsia" w:hAnsiTheme="majorEastAsia" w:eastAsiaTheme="majorEastAsia"/>
                <w:color w:val="000000" w:themeColor="text1"/>
              </w:rPr>
              <w:t>型の新規利用を希望し、以下①～④のいずれも満たしていない者</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①就労経験がある</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②</w:t>
            </w:r>
            <w:r>
              <w:rPr>
                <w:rFonts w:hint="eastAsia" w:asciiTheme="majorEastAsia" w:hAnsiTheme="majorEastAsia" w:eastAsiaTheme="majorEastAsia"/>
                <w:color w:val="000000" w:themeColor="text1"/>
              </w:rPr>
              <w:t>50</w:t>
            </w:r>
            <w:r>
              <w:rPr>
                <w:rFonts w:hint="eastAsia" w:asciiTheme="majorEastAsia" w:hAnsiTheme="majorEastAsia" w:eastAsiaTheme="majorEastAsia"/>
                <w:color w:val="000000" w:themeColor="text1"/>
              </w:rPr>
              <w:t>歳に達している</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③障害年金１級を受給している</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④過去に就労移行支援や就労選択支援にてアセスメントにより課題把握がなされている</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【令和</w:t>
            </w:r>
            <w:r>
              <w:rPr>
                <w:rFonts w:hint="eastAsia" w:asciiTheme="majorEastAsia" w:hAnsiTheme="majorEastAsia" w:eastAsiaTheme="majorEastAsia"/>
                <w:color w:val="000000" w:themeColor="text1"/>
              </w:rPr>
              <w:t>9</w:t>
            </w:r>
            <w:r>
              <w:rPr>
                <w:rFonts w:hint="eastAsia" w:asciiTheme="majorEastAsia" w:hAnsiTheme="majorEastAsia" w:eastAsiaTheme="majorEastAsia"/>
                <w:color w:val="000000" w:themeColor="text1"/>
              </w:rPr>
              <w:t>月</w:t>
            </w:r>
            <w:r>
              <w:rPr>
                <w:rFonts w:hint="eastAsia" w:asciiTheme="majorEastAsia" w:hAnsiTheme="majorEastAsia" w:eastAsiaTheme="majorEastAsia"/>
                <w:color w:val="000000" w:themeColor="text1"/>
              </w:rPr>
              <w:t>4</w:t>
            </w:r>
            <w:r>
              <w:rPr>
                <w:rFonts w:hint="eastAsia" w:asciiTheme="majorEastAsia" w:hAnsiTheme="majorEastAsia" w:eastAsiaTheme="majorEastAsia"/>
                <w:color w:val="000000" w:themeColor="text1"/>
              </w:rPr>
              <w:t>月</w:t>
            </w:r>
            <w:r>
              <w:rPr>
                <w:rFonts w:hint="eastAsia" w:asciiTheme="majorEastAsia" w:hAnsiTheme="majorEastAsia" w:eastAsiaTheme="majorEastAsia"/>
                <w:color w:val="000000" w:themeColor="text1"/>
              </w:rPr>
              <w:t>1</w:t>
            </w:r>
            <w:r>
              <w:rPr>
                <w:rFonts w:hint="eastAsia" w:asciiTheme="majorEastAsia" w:hAnsiTheme="majorEastAsia" w:eastAsiaTheme="majorEastAsia"/>
                <w:color w:val="000000" w:themeColor="text1"/>
              </w:rPr>
              <w:t>日～】</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・就労継続支援</w:t>
            </w:r>
            <w:r>
              <w:rPr>
                <w:rFonts w:hint="eastAsia" w:asciiTheme="majorEastAsia" w:hAnsiTheme="majorEastAsia" w:eastAsiaTheme="majorEastAsia"/>
                <w:color w:val="000000" w:themeColor="text1"/>
              </w:rPr>
              <w:t>A</w:t>
            </w:r>
            <w:r>
              <w:rPr>
                <w:rFonts w:hint="eastAsia" w:asciiTheme="majorEastAsia" w:hAnsiTheme="majorEastAsia" w:eastAsiaTheme="majorEastAsia"/>
                <w:color w:val="000000" w:themeColor="text1"/>
              </w:rPr>
              <w:t>型の新規利用を希望する者</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・就労移行支援を２年を超えての利用を継続して希望する者</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支給単位</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1</w:t>
            </w:r>
            <w:r>
              <w:rPr>
                <w:rFonts w:hint="eastAsia" w:asciiTheme="majorEastAsia" w:hAnsiTheme="majorEastAsia" w:eastAsiaTheme="majorEastAsia"/>
                <w:color w:val="000000" w:themeColor="text1"/>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支給量</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rPr>
              <w:t>月の日数－</w:t>
            </w:r>
            <w:r>
              <w:rPr>
                <w:rFonts w:hint="eastAsia" w:asciiTheme="majorEastAsia" w:hAnsiTheme="majorEastAsia" w:eastAsiaTheme="majorEastAsia"/>
              </w:rPr>
              <w:t>8</w:t>
            </w:r>
            <w:r>
              <w:rPr>
                <w:rFonts w:hint="eastAsia" w:asciiTheme="majorEastAsia" w:hAnsiTheme="majorEastAsia" w:eastAsiaTheme="majorEastAsia"/>
              </w:rPr>
              <w:t>日</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他制度との併給</w:t>
            </w:r>
          </w:p>
        </w:tc>
        <w:tc>
          <w:tcPr>
            <w:tcW w:w="6798" w:type="dxa"/>
            <w:vAlign w:val="center"/>
          </w:tcPr>
          <w:p>
            <w:pPr>
              <w:pStyle w:val="0"/>
              <w:jc w:val="center"/>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他制度との優先順位</w:t>
            </w:r>
          </w:p>
        </w:tc>
        <w:tc>
          <w:tcPr>
            <w:tcW w:w="6798" w:type="dxa"/>
            <w:vAlign w:val="center"/>
          </w:tcPr>
          <w:p>
            <w:pPr>
              <w:pStyle w:val="0"/>
              <w:jc w:val="center"/>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p>
        </w:tc>
      </w:tr>
    </w:tbl>
    <w:p>
      <w:pPr>
        <w:pStyle w:val="0"/>
        <w:widowControl w:val="1"/>
        <w:ind w:left="630" w:hanging="630" w:hangingChars="300"/>
        <w:jc w:val="left"/>
        <w:rPr>
          <w:rFonts w:hint="default" w:asciiTheme="majorEastAsia" w:hAnsiTheme="majorEastAsia" w:eastAsiaTheme="majorEastAsia"/>
          <w:color w:val="000000" w:themeColor="text1"/>
        </w:rPr>
      </w:pPr>
    </w:p>
    <w:p>
      <w:pPr>
        <w:pStyle w:val="0"/>
        <w:widowControl w:val="1"/>
        <w:ind w:firstLine="210" w:firstLineChars="100"/>
        <w:jc w:val="left"/>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（２）運用に対する考え方</w:t>
      </w:r>
    </w:p>
    <w:p>
      <w:pPr>
        <w:pStyle w:val="0"/>
        <w:widowControl w:val="1"/>
        <w:jc w:val="left"/>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w:t>
      </w:r>
      <w:r>
        <w:rPr>
          <w:rFonts w:hint="eastAsia" w:asciiTheme="majorEastAsia" w:hAnsiTheme="majorEastAsia" w:eastAsiaTheme="majorEastAsia"/>
          <w:color w:val="000000" w:themeColor="text1"/>
        </w:rPr>
        <w:t>支給決定期間は１ヶ月とします。月途中からの利用開始であれば、翌月末日までです。</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・多機関連携会議には必ず利用者本人を伴ってください。</w:t>
      </w:r>
    </w:p>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・就労継続支援</w:t>
      </w:r>
      <w:r>
        <w:rPr>
          <w:rFonts w:hint="eastAsia" w:asciiTheme="majorEastAsia" w:hAnsiTheme="majorEastAsia" w:eastAsiaTheme="majorEastAsia"/>
          <w:color w:val="000000" w:themeColor="text1"/>
        </w:rPr>
        <w:t>B</w:t>
      </w:r>
      <w:r>
        <w:rPr>
          <w:rFonts w:hint="eastAsia" w:asciiTheme="majorEastAsia" w:hAnsiTheme="majorEastAsia" w:eastAsiaTheme="majorEastAsia"/>
          <w:color w:val="000000" w:themeColor="text1"/>
        </w:rPr>
        <w:t>型の利用と同日にも利用できますが、請求は片方の事業所しかできません。配分については事業所間で調整してください。</w:t>
      </w:r>
    </w:p>
    <w:p>
      <w:pPr>
        <w:pStyle w:val="0"/>
        <w:widowControl w:val="1"/>
        <w:jc w:val="left"/>
        <w:rPr>
          <w:rFonts w:hint="default" w:asciiTheme="majorEastAsia" w:hAnsiTheme="majorEastAsia" w:eastAsiaTheme="majorEastAsia"/>
          <w:color w:val="000000" w:themeColor="text1"/>
        </w:rPr>
      </w:pPr>
    </w:p>
    <w:p>
      <w:pPr>
        <w:pStyle w:val="0"/>
        <w:widowControl w:val="1"/>
        <w:ind w:left="630" w:hanging="630" w:hangingChars="300"/>
        <w:jc w:val="left"/>
        <w:rPr>
          <w:rFonts w:hint="default" w:asciiTheme="majorEastAsia" w:hAnsiTheme="majorEastAsia" w:eastAsiaTheme="majorEastAsia"/>
        </w:rPr>
      </w:pPr>
      <w:r>
        <w:rPr>
          <w:rFonts w:hint="eastAsia"/>
        </w:rPr>
        <w:br w:type="page"/>
      </w:r>
    </w:p>
    <w:p>
      <w:pPr>
        <w:pStyle w:val="3"/>
        <w:ind w:left="635" w:right="210"/>
        <w:rPr>
          <w:rFonts w:hint="default"/>
        </w:rPr>
      </w:pPr>
      <w:r>
        <w:rPr>
          <w:rFonts w:hint="eastAsia"/>
        </w:rPr>
        <w:t>就労定着支援</w:t>
      </w:r>
    </w:p>
    <w:p>
      <w:pPr>
        <w:pStyle w:val="0"/>
        <w:widowControl w:val="1"/>
        <w:ind w:firstLine="210" w:firstLineChars="100"/>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サービス名称</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b w:val="1"/>
                <w:color w:val="000000" w:themeColor="text1"/>
              </w:rPr>
              <w:t>就労定着支援</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サービス内容</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生活介護、自立訓練、就労移行支援又は就労継続支援（以下「就労移行支援等」という。）を利用して、通常の事業所に新たに雇用された障害者の就労の継続を図るため、関係機関と連絡調整を行うとともに、各般の問題に関する指導及び助言等の必要な支援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対象者</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就労移行支援等を利用したした後、通常の事業所に新たに雇用された障害者であって、就労を継続している期間が６月を経過した障害者</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支給単位</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1</w:t>
            </w:r>
            <w:r>
              <w:rPr>
                <w:rFonts w:hint="eastAsia" w:asciiTheme="majorEastAsia" w:hAnsiTheme="majorEastAsia" w:eastAsiaTheme="majorEastAsia"/>
                <w:color w:val="000000" w:themeColor="text1"/>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支給量</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31</w:t>
            </w:r>
            <w:r>
              <w:rPr>
                <w:rFonts w:hint="eastAsia" w:asciiTheme="majorEastAsia" w:hAnsiTheme="majorEastAsia" w:eastAsiaTheme="majorEastAsia"/>
                <w:color w:val="000000" w:themeColor="text1"/>
              </w:rPr>
              <w:t>日</w:t>
            </w:r>
            <w:r>
              <w:rPr>
                <w:rFonts w:hint="eastAsia" w:asciiTheme="majorEastAsia" w:hAnsiTheme="majorEastAsia" w:eastAsiaTheme="majorEastAsia"/>
                <w:color w:val="000000" w:themeColor="text1"/>
              </w:rPr>
              <w:t>/</w:t>
            </w:r>
            <w:r>
              <w:rPr>
                <w:rFonts w:hint="eastAsia" w:asciiTheme="majorEastAsia" w:hAnsiTheme="majorEastAsia" w:eastAsiaTheme="majorEastAsia"/>
                <w:color w:val="000000" w:themeColor="text1"/>
              </w:rPr>
              <w:t>月</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他制度との併給</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自立生活援助、訪問型自立訓練（生活訓練）との併給は不可。その他の日中活動系サービスは別途相談。</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他制度との優先順位</w:t>
            </w:r>
          </w:p>
        </w:tc>
        <w:tc>
          <w:tcPr>
            <w:tcW w:w="6798" w:type="dxa"/>
            <w:vAlign w:val="top"/>
          </w:tcPr>
          <w:p>
            <w:pPr>
              <w:pStyle w:val="0"/>
              <w:widowControl w:val="1"/>
              <w:jc w:val="center"/>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p>
        </w:tc>
      </w:tr>
    </w:tbl>
    <w:p>
      <w:pPr>
        <w:pStyle w:val="0"/>
        <w:widowControl w:val="1"/>
        <w:ind w:left="630" w:hanging="630" w:hangingChars="300"/>
        <w:jc w:val="left"/>
        <w:rPr>
          <w:rFonts w:hint="default" w:asciiTheme="majorEastAsia" w:hAnsiTheme="majorEastAsia" w:eastAsiaTheme="majorEastAsia"/>
          <w:color w:val="000000" w:themeColor="text1"/>
        </w:rPr>
      </w:pPr>
    </w:p>
    <w:p>
      <w:pPr>
        <w:pStyle w:val="0"/>
        <w:widowControl w:val="1"/>
        <w:jc w:val="left"/>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（２）運用に対する考え方</w:t>
      </w:r>
    </w:p>
    <w:p>
      <w:pPr>
        <w:pStyle w:val="0"/>
        <w:widowControl w:val="1"/>
        <w:jc w:val="left"/>
        <w:rPr>
          <w:rFonts w:hint="default" w:asciiTheme="majorEastAsia" w:hAnsiTheme="majorEastAsia" w:eastAsiaTheme="majorEastAsia"/>
          <w:color w:val="000000" w:themeColor="text1"/>
        </w:rPr>
      </w:pPr>
      <w:r>
        <w:rPr>
          <w:rFonts w:hint="default" w:asciiTheme="majorEastAsia" w:hAnsiTheme="majorEastAsia" w:eastAsiaTheme="majorEastAsia"/>
          <w:color w:val="000000" w:themeColor="text1"/>
        </w:rPr>
        <w:t>・事業所から雇用された日及び就労継続期間を確認するために在職証明書（別紙</w:t>
      </w:r>
      <w:r>
        <w:rPr>
          <w:rFonts w:hint="default" w:asciiTheme="majorEastAsia" w:hAnsiTheme="majorEastAsia" w:eastAsiaTheme="majorEastAsia"/>
          <w:color w:val="000000" w:themeColor="text1"/>
        </w:rPr>
        <w:t>8</w:t>
      </w:r>
      <w:r>
        <w:rPr>
          <w:rFonts w:hint="default" w:asciiTheme="majorEastAsia" w:hAnsiTheme="majorEastAsia" w:eastAsiaTheme="majorEastAsia"/>
          <w:color w:val="000000" w:themeColor="text1"/>
        </w:rPr>
        <w:t>）を提出していただきます。（任意様式可。）</w:t>
      </w:r>
    </w:p>
    <w:p>
      <w:pPr>
        <w:pStyle w:val="0"/>
        <w:widowControl w:val="1"/>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default" w:asciiTheme="majorEastAsia" w:hAnsiTheme="majorEastAsia" w:eastAsiaTheme="majorEastAsia"/>
          <w:color w:val="000000" w:themeColor="text1"/>
        </w:rPr>
        <w:t>・企業に対し在職証明書の提出への協力が難しい場合、支援者による確認を認めます。（別紙</w:t>
      </w:r>
      <w:r>
        <w:rPr>
          <w:rFonts w:hint="default" w:asciiTheme="majorEastAsia" w:hAnsiTheme="majorEastAsia" w:eastAsiaTheme="majorEastAsia"/>
          <w:color w:val="000000" w:themeColor="text1"/>
        </w:rPr>
        <w:t>9</w:t>
      </w:r>
      <w:r>
        <w:rPr>
          <w:rFonts w:hint="default" w:asciiTheme="majorEastAsia" w:hAnsiTheme="majorEastAsia" w:eastAsiaTheme="majorEastAsia"/>
          <w:color w:val="000000" w:themeColor="text1"/>
        </w:rPr>
        <w:t>）</w:t>
      </w:r>
      <w:r>
        <w:rPr>
          <w:rFonts w:hint="default" w:asciiTheme="majorEastAsia" w:hAnsiTheme="majorEastAsia" w:eastAsiaTheme="majorEastAsia"/>
        </w:rPr>
        <w:br w:type="page"/>
      </w:r>
    </w:p>
    <w:p>
      <w:pPr>
        <w:pStyle w:val="3"/>
        <w:ind w:left="635" w:right="210"/>
        <w:rPr>
          <w:rFonts w:hint="default"/>
        </w:rPr>
      </w:pPr>
      <w:bookmarkStart w:id="24" w:name="_Toc510443535"/>
      <w:r>
        <w:rPr>
          <w:rFonts w:hint="eastAsia"/>
        </w:rPr>
        <w:t>自立生活援助</w:t>
      </w:r>
      <w:bookmarkEnd w:id="24"/>
    </w:p>
    <w:p>
      <w:pPr>
        <w:pStyle w:val="0"/>
        <w:widowControl w:val="1"/>
        <w:ind w:firstLine="210" w:firstLineChars="100"/>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サービス名称</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b w:val="1"/>
                <w:color w:val="000000" w:themeColor="text1"/>
              </w:rPr>
              <w:t>自立生活援助</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サービス内容</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sz w:val="23"/>
              </w:rPr>
              <w:t>居宅における自立した日常生活を営む上での各般の問題につき、巡回又は訪問、相談対応等により、障害者の状況を把握し、必要な情報の提供や助言・相談、関係機関との連絡調整等、自立した日常生活を営むための環境整備に必要な援助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対象者</w:t>
            </w:r>
          </w:p>
        </w:tc>
        <w:tc>
          <w:tcPr>
            <w:tcW w:w="6798" w:type="dxa"/>
            <w:vAlign w:val="top"/>
          </w:tcPr>
          <w:p>
            <w:pPr>
              <w:pStyle w:val="0"/>
              <w:widowControl w:val="1"/>
              <w:ind w:left="210" w:hanging="210" w:hangingChars="100"/>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・障害者支援施設又はグループホーム等を利用していた障害者</w:t>
            </w:r>
          </w:p>
          <w:p>
            <w:pPr>
              <w:pStyle w:val="0"/>
              <w:widowControl w:val="1"/>
              <w:ind w:left="210" w:hanging="210" w:hangingChars="100"/>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・地域において一人暮らしをしている障害者又は同居家族が障害・疾病のため当該家族による支援が見込めない障害者</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支給単位</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1</w:t>
            </w:r>
            <w:r>
              <w:rPr>
                <w:rFonts w:hint="eastAsia" w:asciiTheme="majorEastAsia" w:hAnsiTheme="majorEastAsia" w:eastAsiaTheme="majorEastAsia"/>
                <w:color w:val="000000" w:themeColor="text1"/>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支給量</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31</w:t>
            </w:r>
            <w:r>
              <w:rPr>
                <w:rFonts w:hint="eastAsia" w:asciiTheme="majorEastAsia" w:hAnsiTheme="majorEastAsia" w:eastAsiaTheme="majorEastAsia"/>
                <w:color w:val="000000" w:themeColor="text1"/>
              </w:rPr>
              <w:t>日</w:t>
            </w:r>
            <w:r>
              <w:rPr>
                <w:rFonts w:hint="eastAsia" w:asciiTheme="majorEastAsia" w:hAnsiTheme="majorEastAsia" w:eastAsiaTheme="majorEastAsia"/>
                <w:color w:val="000000" w:themeColor="text1"/>
              </w:rPr>
              <w:t>/</w:t>
            </w:r>
            <w:r>
              <w:rPr>
                <w:rFonts w:hint="eastAsia" w:asciiTheme="majorEastAsia" w:hAnsiTheme="majorEastAsia" w:eastAsiaTheme="majorEastAsia"/>
                <w:color w:val="000000" w:themeColor="text1"/>
              </w:rPr>
              <w:t>月</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他制度との併給</w:t>
            </w:r>
          </w:p>
        </w:tc>
        <w:tc>
          <w:tcPr>
            <w:tcW w:w="6798"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就労定着支援との併給は不可。</w:t>
            </w:r>
          </w:p>
        </w:tc>
      </w:tr>
      <w:tr>
        <w:trPr/>
        <w:tc>
          <w:tcPr>
            <w:tcW w:w="1559" w:type="dxa"/>
            <w:vAlign w:val="top"/>
          </w:tcPr>
          <w:p>
            <w:pPr>
              <w:pStyle w:val="0"/>
              <w:widowControl w:val="1"/>
              <w:jc w:val="left"/>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他制度との優先順位</w:t>
            </w:r>
          </w:p>
        </w:tc>
        <w:tc>
          <w:tcPr>
            <w:tcW w:w="6798" w:type="dxa"/>
            <w:vAlign w:val="top"/>
          </w:tcPr>
          <w:p>
            <w:pPr>
              <w:pStyle w:val="0"/>
              <w:widowControl w:val="1"/>
              <w:jc w:val="center"/>
              <w:rPr>
                <w:rFonts w:hint="default" w:asciiTheme="majorEastAsia" w:hAnsiTheme="majorEastAsia" w:eastAsiaTheme="majorEastAsia"/>
                <w:color w:val="000000" w:themeColor="text1"/>
              </w:rPr>
            </w:pPr>
            <w:r>
              <w:rPr>
                <w:rFonts w:hint="eastAsia" w:asciiTheme="majorEastAsia" w:hAnsiTheme="majorEastAsia" w:eastAsiaTheme="majorEastAsia"/>
                <w:color w:val="000000" w:themeColor="text1"/>
              </w:rPr>
              <w:t>－</w:t>
            </w:r>
          </w:p>
        </w:tc>
      </w:tr>
    </w:tbl>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25" w:name="_Toc510443536"/>
      <w:r>
        <w:rPr>
          <w:rFonts w:hint="eastAsia"/>
          <w:color w:val="auto"/>
        </w:rPr>
        <w:t>共同生活援助</w:t>
      </w:r>
      <w:bookmarkEnd w:id="25"/>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b w:val="1"/>
              </w:rPr>
              <w:t>共同生活援助</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グループホーム入居者に対して、日常生活上の介護及び援助を行う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・身体障害者にあっては、</w:t>
            </w:r>
            <w:r>
              <w:rPr>
                <w:rFonts w:hint="eastAsia" w:asciiTheme="majorEastAsia" w:hAnsiTheme="majorEastAsia" w:eastAsiaTheme="majorEastAsia"/>
              </w:rPr>
              <w:t>65</w:t>
            </w:r>
            <w:r>
              <w:rPr>
                <w:rFonts w:hint="eastAsia" w:asciiTheme="majorEastAsia" w:hAnsiTheme="majorEastAsia" w:eastAsiaTheme="majorEastAsia"/>
              </w:rPr>
              <w:t>歳未満の者又は</w:t>
            </w:r>
            <w:r>
              <w:rPr>
                <w:rFonts w:hint="eastAsia" w:asciiTheme="majorEastAsia" w:hAnsiTheme="majorEastAsia" w:eastAsiaTheme="majorEastAsia"/>
              </w:rPr>
              <w:t>65</w:t>
            </w:r>
            <w:r>
              <w:rPr>
                <w:rFonts w:hint="eastAsia" w:asciiTheme="majorEastAsia" w:hAnsiTheme="majorEastAsia" w:eastAsiaTheme="majorEastAsia"/>
              </w:rPr>
              <w:t>歳までに障害福祉サービス若しくはこれに準ずるものを利用したことがある者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・障害支援区分は不要。ただし、食事、入浴、排せつ介助が必要な場合は障害支援区分を取得する必要がある</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日</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支給量</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31</w:t>
            </w:r>
            <w:r>
              <w:rPr>
                <w:rFonts w:hint="eastAsia" w:asciiTheme="majorEastAsia" w:hAnsiTheme="majorEastAsia" w:eastAsiaTheme="majorEastAsia"/>
              </w:rPr>
              <w:t>日</w:t>
            </w:r>
            <w:r>
              <w:rPr>
                <w:rFonts w:hint="eastAsia" w:asciiTheme="majorEastAsia" w:hAnsiTheme="majorEastAsia" w:eastAsiaTheme="majorEastAsia"/>
              </w:rPr>
              <w:t>/</w:t>
            </w:r>
            <w:r>
              <w:rPr>
                <w:rFonts w:hint="eastAsia" w:asciiTheme="majorEastAsia" w:hAnsiTheme="majorEastAsia" w:eastAsiaTheme="majorEastAsia"/>
              </w:rPr>
              <w:t>月</w:t>
            </w:r>
          </w:p>
        </w:tc>
      </w:tr>
      <w:tr>
        <w:trPr>
          <w:trHeight w:val="180" w:hRule="atLeast"/>
        </w:trPr>
        <w:tc>
          <w:tcPr>
            <w:tcW w:w="1559" w:type="dxa"/>
            <w:vAlign w:val="top"/>
          </w:tcPr>
          <w:p>
            <w:pPr>
              <w:pStyle w:val="0"/>
              <w:widowControl w:val="1"/>
              <w:jc w:val="left"/>
              <w:rPr>
                <w:rFonts w:hint="default" w:asciiTheme="majorEastAsia" w:hAnsiTheme="majorEastAsia" w:eastAsiaTheme="majorEastAsia"/>
                <w:highlight w:val="yellow"/>
              </w:rPr>
            </w:pPr>
            <w:r>
              <w:rPr>
                <w:rFonts w:hint="eastAsia" w:asciiTheme="majorEastAsia" w:hAnsiTheme="majorEastAsia" w:eastAsiaTheme="majorEastAsia"/>
                <w:color w:val="000000" w:themeColor="text1"/>
              </w:rPr>
              <w:t>標準利用期間</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color w:val="000000" w:themeColor="text1"/>
              </w:rPr>
              <w:t>地域移行支援型ホーム：</w:t>
            </w:r>
            <w:r>
              <w:rPr>
                <w:rFonts w:hint="eastAsia" w:asciiTheme="majorEastAsia" w:hAnsiTheme="majorEastAsia" w:eastAsiaTheme="majorEastAsia"/>
                <w:color w:val="000000" w:themeColor="text1"/>
              </w:rPr>
              <w:t>24</w:t>
            </w:r>
            <w:r>
              <w:rPr>
                <w:rFonts w:hint="eastAsia" w:asciiTheme="majorEastAsia" w:hAnsiTheme="majorEastAsia" w:eastAsiaTheme="majorEastAsia"/>
                <w:color w:val="000000" w:themeColor="text1"/>
              </w:rPr>
              <w:t>ヶ月、サテライト型住居：</w:t>
            </w:r>
            <w:r>
              <w:rPr>
                <w:rFonts w:hint="eastAsia" w:asciiTheme="majorEastAsia" w:hAnsiTheme="majorEastAsia" w:eastAsiaTheme="majorEastAsia"/>
                <w:color w:val="000000" w:themeColor="text1"/>
              </w:rPr>
              <w:t>36</w:t>
            </w:r>
            <w:r>
              <w:rPr>
                <w:rFonts w:hint="eastAsia" w:asciiTheme="majorEastAsia" w:hAnsiTheme="majorEastAsia" w:eastAsiaTheme="majorEastAsia"/>
                <w:color w:val="000000" w:themeColor="text1"/>
              </w:rPr>
              <w:t>ヶ月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短期入所、療養介護、施設入所支援、宿泊型自立訓練は併給不可。</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一定の要件を満たす場合のみ居宅介護併給可。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新規の場合、介護保険対象者は介護保険優先。</w:t>
            </w:r>
          </w:p>
          <w:p>
            <w:pPr>
              <w:pStyle w:val="0"/>
              <w:widowControl w:val="1"/>
              <w:rPr>
                <w:rFonts w:hint="default" w:asciiTheme="majorEastAsia" w:hAnsiTheme="majorEastAsia" w:eastAsiaTheme="majorEastAsia"/>
              </w:rPr>
            </w:pPr>
            <w:r>
              <w:rPr>
                <w:rFonts w:hint="eastAsia" w:asciiTheme="majorEastAsia" w:hAnsiTheme="majorEastAsia" w:eastAsiaTheme="majorEastAsia"/>
              </w:rPr>
              <w:t>継続の場合は介護保険対象になっても引き続き利用可能。</w:t>
            </w:r>
          </w:p>
        </w:tc>
      </w:tr>
    </w:tbl>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運用に関する考え方</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・原則グループホーム入居者は通院等介助及び通院等乗降介助は利用できません。ただし、慢性疾患による定期的な通院が必要と医師の指示がある場合、月</w:t>
      </w:r>
      <w:r>
        <w:rPr>
          <w:rFonts w:hint="eastAsia" w:asciiTheme="majorEastAsia" w:hAnsiTheme="majorEastAsia" w:eastAsiaTheme="majorEastAsia"/>
        </w:rPr>
        <w:t>2</w:t>
      </w:r>
      <w:r>
        <w:rPr>
          <w:rFonts w:hint="eastAsia" w:asciiTheme="majorEastAsia" w:hAnsiTheme="majorEastAsia" w:eastAsiaTheme="majorEastAsia"/>
        </w:rPr>
        <w:t>回まで利用可能です（手続きについては</w:t>
      </w:r>
      <w:r>
        <w:rPr>
          <w:rFonts w:hint="eastAsia" w:asciiTheme="majorEastAsia" w:hAnsiTheme="majorEastAsia" w:eastAsiaTheme="majorEastAsia"/>
        </w:rPr>
        <w:t>P15</w:t>
      </w:r>
      <w:r>
        <w:rPr>
          <w:rFonts w:hint="eastAsia" w:asciiTheme="majorEastAsia" w:hAnsiTheme="majorEastAsia" w:eastAsiaTheme="majorEastAsia"/>
        </w:rPr>
        <w:t>参照）。同行援護</w:t>
      </w:r>
      <w:r>
        <w:rPr>
          <w:rFonts w:hint="default" w:asciiTheme="majorEastAsia" w:hAnsiTheme="majorEastAsia" w:eastAsiaTheme="majorEastAsia"/>
        </w:rPr>
        <w:t>により通院を行う場合も同様</w:t>
      </w:r>
      <w:r>
        <w:rPr>
          <w:rFonts w:hint="eastAsia" w:asciiTheme="majorEastAsia" w:hAnsiTheme="majorEastAsia" w:eastAsiaTheme="majorEastAsia"/>
        </w:rPr>
        <w:t>の</w:t>
      </w:r>
      <w:r>
        <w:rPr>
          <w:rFonts w:hint="default" w:asciiTheme="majorEastAsia" w:hAnsiTheme="majorEastAsia" w:eastAsiaTheme="majorEastAsia"/>
        </w:rPr>
        <w:t>取扱いとします。</w:t>
      </w:r>
    </w:p>
    <w:p>
      <w:pPr>
        <w:pStyle w:val="0"/>
        <w:widowControl w:val="1"/>
        <w:ind w:left="630" w:hanging="630" w:hangingChars="300"/>
        <w:jc w:val="left"/>
        <w:rPr>
          <w:rFonts w:hint="default" w:asciiTheme="majorEastAsia" w:hAnsiTheme="majorEastAsia" w:eastAsiaTheme="majorEastAsia"/>
        </w:rPr>
      </w:pPr>
      <w:r>
        <w:rPr>
          <w:rFonts w:hint="eastAsia" w:asciiTheme="majorEastAsia" w:hAnsiTheme="majorEastAsia" w:eastAsiaTheme="majorEastAsia"/>
        </w:rPr>
        <w:t>　　・原則グループホーム入居者は居宅介護及び重度訪問介護は利用できません。ただし、以下に該当する場合は利用可能です。（</w:t>
      </w:r>
      <w:r>
        <w:rPr>
          <w:rFonts w:hint="eastAsia" w:asciiTheme="majorEastAsia" w:hAnsiTheme="majorEastAsia" w:eastAsiaTheme="majorEastAsia"/>
          <w:color w:val="000000" w:themeColor="text1"/>
        </w:rPr>
        <w:t>令和</w:t>
      </w:r>
      <w:r>
        <w:rPr>
          <w:rFonts w:hint="eastAsia" w:asciiTheme="majorEastAsia" w:hAnsiTheme="majorEastAsia" w:eastAsiaTheme="majorEastAsia"/>
          <w:color w:val="000000" w:themeColor="text1"/>
        </w:rPr>
        <w:t>6</w:t>
      </w:r>
      <w:r>
        <w:rPr>
          <w:rFonts w:hint="eastAsia" w:asciiTheme="majorEastAsia" w:hAnsiTheme="majorEastAsia" w:eastAsiaTheme="majorEastAsia"/>
        </w:rPr>
        <w:t>年</w:t>
      </w:r>
      <w:r>
        <w:rPr>
          <w:rFonts w:hint="eastAsia" w:asciiTheme="majorEastAsia" w:hAnsiTheme="majorEastAsia" w:eastAsiaTheme="majorEastAsia"/>
        </w:rPr>
        <w:t>3</w:t>
      </w:r>
      <w:r>
        <w:rPr>
          <w:rFonts w:hint="eastAsia" w:asciiTheme="majorEastAsia" w:hAnsiTheme="majorEastAsia" w:eastAsiaTheme="majorEastAsia"/>
        </w:rPr>
        <w:t>月</w:t>
      </w:r>
      <w:r>
        <w:rPr>
          <w:rFonts w:hint="eastAsia" w:asciiTheme="majorEastAsia" w:hAnsiTheme="majorEastAsia" w:eastAsiaTheme="majorEastAsia"/>
        </w:rPr>
        <w:t>31</w:t>
      </w:r>
      <w:r>
        <w:rPr>
          <w:rFonts w:hint="eastAsia" w:asciiTheme="majorEastAsia" w:hAnsiTheme="majorEastAsia" w:eastAsiaTheme="majorEastAsia"/>
        </w:rPr>
        <w:t>日までの経過措置）</w:t>
      </w:r>
    </w:p>
    <w:p>
      <w:pPr>
        <w:pStyle w:val="0"/>
        <w:widowControl w:val="1"/>
        <w:ind w:left="840" w:hanging="840" w:hangingChars="400"/>
        <w:jc w:val="left"/>
        <w:rPr>
          <w:rFonts w:hint="default" w:asciiTheme="majorEastAsia" w:hAnsiTheme="majorEastAsia" w:eastAsiaTheme="majorEastAsia"/>
        </w:rPr>
      </w:pPr>
      <w:r>
        <w:rPr>
          <w:rFonts w:hint="eastAsia" w:asciiTheme="majorEastAsia" w:hAnsiTheme="majorEastAsia" w:eastAsiaTheme="majorEastAsia"/>
        </w:rPr>
        <w:t>　　（ア）重度訪問介護、同行援護又は行動援護に係る介護給付費の支給決定を受けることができる者であって、区分</w:t>
      </w:r>
      <w:r>
        <w:rPr>
          <w:rFonts w:hint="eastAsia" w:asciiTheme="majorEastAsia" w:hAnsiTheme="majorEastAsia" w:eastAsiaTheme="majorEastAsia"/>
        </w:rPr>
        <w:t>4</w:t>
      </w:r>
      <w:r>
        <w:rPr>
          <w:rFonts w:hint="eastAsia" w:asciiTheme="majorEastAsia" w:hAnsiTheme="majorEastAsia" w:eastAsiaTheme="majorEastAsia"/>
        </w:rPr>
        <w:t>、区分</w:t>
      </w:r>
      <w:r>
        <w:rPr>
          <w:rFonts w:hint="eastAsia" w:asciiTheme="majorEastAsia" w:hAnsiTheme="majorEastAsia" w:eastAsiaTheme="majorEastAsia"/>
        </w:rPr>
        <w:t>5</w:t>
      </w:r>
      <w:r>
        <w:rPr>
          <w:rFonts w:hint="eastAsia" w:asciiTheme="majorEastAsia" w:hAnsiTheme="majorEastAsia" w:eastAsiaTheme="majorEastAsia"/>
        </w:rPr>
        <w:t>、区分</w:t>
      </w:r>
      <w:r>
        <w:rPr>
          <w:rFonts w:hint="eastAsia" w:asciiTheme="majorEastAsia" w:hAnsiTheme="majorEastAsia" w:eastAsiaTheme="majorEastAsia"/>
        </w:rPr>
        <w:t>6</w:t>
      </w:r>
      <w:r>
        <w:rPr>
          <w:rFonts w:hint="eastAsia" w:asciiTheme="majorEastAsia" w:hAnsiTheme="majorEastAsia" w:eastAsiaTheme="majorEastAsia"/>
        </w:rPr>
        <w:t>に該当する者が、当該指定共同生活援助事業所の従業者以外の者による居宅介護又は重度訪問介護の利用を希望する場合。</w:t>
      </w:r>
    </w:p>
    <w:p>
      <w:pPr>
        <w:pStyle w:val="0"/>
        <w:widowControl w:val="1"/>
        <w:ind w:left="840" w:hanging="840" w:hangingChars="400"/>
        <w:jc w:val="left"/>
        <w:rPr>
          <w:rFonts w:hint="default" w:asciiTheme="majorEastAsia" w:hAnsiTheme="majorEastAsia" w:eastAsiaTheme="majorEastAsia"/>
        </w:rPr>
      </w:pPr>
      <w:r>
        <w:rPr>
          <w:rFonts w:hint="eastAsia" w:asciiTheme="majorEastAsia" w:hAnsiTheme="majorEastAsia" w:eastAsiaTheme="majorEastAsia"/>
        </w:rPr>
        <w:t>　　（イ）区分</w:t>
      </w:r>
      <w:r>
        <w:rPr>
          <w:rFonts w:hint="eastAsia" w:asciiTheme="majorEastAsia" w:hAnsiTheme="majorEastAsia" w:eastAsiaTheme="majorEastAsia"/>
        </w:rPr>
        <w:t>4</w:t>
      </w:r>
      <w:r>
        <w:rPr>
          <w:rFonts w:hint="eastAsia" w:asciiTheme="majorEastAsia" w:hAnsiTheme="majorEastAsia" w:eastAsiaTheme="majorEastAsia"/>
        </w:rPr>
        <w:t>、区分</w:t>
      </w:r>
      <w:r>
        <w:rPr>
          <w:rFonts w:hint="eastAsia" w:asciiTheme="majorEastAsia" w:hAnsiTheme="majorEastAsia" w:eastAsiaTheme="majorEastAsia"/>
        </w:rPr>
        <w:t>5</w:t>
      </w:r>
      <w:r>
        <w:rPr>
          <w:rFonts w:hint="eastAsia" w:asciiTheme="majorEastAsia" w:hAnsiTheme="majorEastAsia" w:eastAsiaTheme="majorEastAsia"/>
        </w:rPr>
        <w:t>、区分</w:t>
      </w:r>
      <w:r>
        <w:rPr>
          <w:rFonts w:hint="eastAsia" w:asciiTheme="majorEastAsia" w:hAnsiTheme="majorEastAsia" w:eastAsiaTheme="majorEastAsia"/>
        </w:rPr>
        <w:t>6</w:t>
      </w:r>
      <w:r>
        <w:rPr>
          <w:rFonts w:hint="eastAsia" w:asciiTheme="majorEastAsia" w:hAnsiTheme="majorEastAsia" w:eastAsiaTheme="majorEastAsia"/>
        </w:rPr>
        <w:t>に該当する者であり、次の（ⅰ）（ⅱ）のいずれにも該当する者が、共同生活住居内において、当該指定共同生活援助事業所の従業者以外の者による居宅介護（身体介護が中心である場合に限る。）の利用を希望する場合。</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（ⅰ）当該利用者の個別支援計画に居宅介護の利用が位置づけられていること</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　　　　（ⅱ）居宅介護の利用について、市町村が必要と認めること</w:t>
      </w:r>
    </w:p>
    <w:p>
      <w:pPr>
        <w:pStyle w:val="0"/>
        <w:tabs>
          <w:tab w:val="left" w:leader="none" w:pos="2424"/>
        </w:tabs>
        <w:ind w:left="630" w:hanging="630" w:hangingChars="300"/>
        <w:rPr>
          <w:rFonts w:hint="default" w:asciiTheme="majorEastAsia" w:hAnsiTheme="majorEastAsia" w:eastAsiaTheme="majorEastAsia"/>
        </w:rPr>
      </w:pPr>
      <w:r>
        <w:rPr>
          <w:rFonts w:hint="eastAsia" w:asciiTheme="majorEastAsia" w:hAnsiTheme="majorEastAsia" w:eastAsiaTheme="majorEastAsia"/>
        </w:rPr>
        <w:t>　　・外部サービス利用型指定共同生活援助事業所で、受託居宅介護サービスを利用できるのは、障害支援区分</w:t>
      </w:r>
      <w:r>
        <w:rPr>
          <w:rFonts w:hint="eastAsia" w:asciiTheme="majorEastAsia" w:hAnsiTheme="majorEastAsia" w:eastAsiaTheme="majorEastAsia"/>
        </w:rPr>
        <w:t>2</w:t>
      </w:r>
      <w:r>
        <w:rPr>
          <w:rFonts w:hint="eastAsia" w:asciiTheme="majorEastAsia" w:hAnsiTheme="majorEastAsia" w:eastAsiaTheme="majorEastAsia"/>
        </w:rPr>
        <w:t>以上に該当する障害者です。また、支給決定に当たって斟酌すべき受託居宅介護サービスの支給標準時間（分</w:t>
      </w:r>
      <w:r>
        <w:rPr>
          <w:rFonts w:hint="eastAsia" w:asciiTheme="majorEastAsia" w:hAnsiTheme="majorEastAsia" w:eastAsiaTheme="majorEastAsia"/>
        </w:rPr>
        <w:t>/</w:t>
      </w:r>
      <w:r>
        <w:rPr>
          <w:rFonts w:hint="eastAsia" w:asciiTheme="majorEastAsia" w:hAnsiTheme="majorEastAsia" w:eastAsiaTheme="majorEastAsia"/>
        </w:rPr>
        <w:t>月）（以下「支給標準時間」という。）に基づき設定するものとし、当該支給標準時間の範囲内で定めることを基本とします。</w:t>
      </w:r>
    </w:p>
    <w:p>
      <w:pPr>
        <w:pStyle w:val="0"/>
        <w:tabs>
          <w:tab w:val="left" w:leader="none" w:pos="2424"/>
        </w:tabs>
        <w:ind w:left="630" w:hanging="630" w:hangingChars="300"/>
        <w:rPr>
          <w:rFonts w:hint="default" w:asciiTheme="majorEastAsia" w:hAnsiTheme="majorEastAsia" w:eastAsiaTheme="majorEastAsia"/>
        </w:rPr>
      </w:pPr>
      <w:r>
        <w:rPr>
          <w:rFonts w:hint="eastAsia" w:asciiTheme="majorEastAsia" w:hAnsiTheme="majorEastAsia" w:eastAsiaTheme="majorEastAsia"/>
        </w:rPr>
        <w:t>　　【支給標準時間】</w:t>
      </w:r>
    </w:p>
    <w:tbl>
      <w:tblPr>
        <w:tblStyle w:val="47"/>
        <w:tblW w:w="8029" w:type="dxa"/>
        <w:tblInd w:w="675" w:type="dxa"/>
        <w:tblLayout w:type="fixed"/>
        <w:tblLook w:firstRow="1" w:lastRow="0" w:firstColumn="1" w:lastColumn="0" w:noHBand="0" w:noVBand="1" w:val="04A0"/>
      </w:tblPr>
      <w:tblGrid>
        <w:gridCol w:w="950"/>
        <w:gridCol w:w="1415"/>
        <w:gridCol w:w="1416"/>
        <w:gridCol w:w="1416"/>
        <w:gridCol w:w="1416"/>
        <w:gridCol w:w="1416"/>
      </w:tblGrid>
      <w:tr>
        <w:trPr/>
        <w:tc>
          <w:tcPr>
            <w:tcW w:w="950"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区分</w:t>
            </w:r>
          </w:p>
        </w:tc>
        <w:tc>
          <w:tcPr>
            <w:tcW w:w="1415"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2</w:t>
            </w:r>
          </w:p>
        </w:tc>
        <w:tc>
          <w:tcPr>
            <w:tcW w:w="1416"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3</w:t>
            </w:r>
          </w:p>
        </w:tc>
        <w:tc>
          <w:tcPr>
            <w:tcW w:w="1416"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4</w:t>
            </w:r>
          </w:p>
        </w:tc>
        <w:tc>
          <w:tcPr>
            <w:tcW w:w="1416"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5</w:t>
            </w:r>
          </w:p>
        </w:tc>
        <w:tc>
          <w:tcPr>
            <w:tcW w:w="1416"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区分</w:t>
            </w:r>
            <w:r>
              <w:rPr>
                <w:rFonts w:hint="eastAsia" w:asciiTheme="majorEastAsia" w:hAnsiTheme="majorEastAsia" w:eastAsiaTheme="majorEastAsia"/>
              </w:rPr>
              <w:t>6</w:t>
            </w:r>
          </w:p>
        </w:tc>
      </w:tr>
      <w:tr>
        <w:trPr/>
        <w:tc>
          <w:tcPr>
            <w:tcW w:w="950" w:type="dxa"/>
            <w:vAlign w:val="top"/>
          </w:tcPr>
          <w:p>
            <w:pPr>
              <w:pStyle w:val="0"/>
              <w:tabs>
                <w:tab w:val="left" w:leader="none" w:pos="2424"/>
              </w:tabs>
              <w:jc w:val="center"/>
              <w:rPr>
                <w:rFonts w:hint="default" w:asciiTheme="majorEastAsia" w:hAnsiTheme="majorEastAsia" w:eastAsiaTheme="majorEastAsia"/>
              </w:rPr>
            </w:pPr>
            <w:r>
              <w:rPr>
                <w:rFonts w:hint="eastAsia" w:asciiTheme="majorEastAsia" w:hAnsiTheme="majorEastAsia" w:eastAsiaTheme="majorEastAsia"/>
              </w:rPr>
              <w:t>時間</w:t>
            </w:r>
          </w:p>
        </w:tc>
        <w:tc>
          <w:tcPr>
            <w:tcW w:w="1415" w:type="dxa"/>
            <w:vAlign w:val="top"/>
          </w:tcPr>
          <w:p>
            <w:pPr>
              <w:pStyle w:val="0"/>
              <w:tabs>
                <w:tab w:val="left" w:leader="none" w:pos="2424"/>
              </w:tabs>
              <w:jc w:val="right"/>
              <w:rPr>
                <w:rFonts w:hint="default" w:asciiTheme="majorEastAsia" w:hAnsiTheme="majorEastAsia" w:eastAsiaTheme="majorEastAsia"/>
              </w:rPr>
            </w:pPr>
            <w:r>
              <w:rPr>
                <w:rFonts w:hint="eastAsia" w:asciiTheme="majorEastAsia" w:hAnsiTheme="majorEastAsia" w:eastAsiaTheme="majorEastAsia"/>
              </w:rPr>
              <w:t>150</w:t>
            </w:r>
            <w:r>
              <w:rPr>
                <w:rFonts w:hint="eastAsia" w:asciiTheme="majorEastAsia" w:hAnsiTheme="majorEastAsia" w:eastAsiaTheme="majorEastAsia"/>
              </w:rPr>
              <w:t>分</w:t>
            </w:r>
            <w:r>
              <w:rPr>
                <w:rFonts w:hint="eastAsia" w:asciiTheme="majorEastAsia" w:hAnsiTheme="majorEastAsia" w:eastAsiaTheme="majorEastAsia"/>
              </w:rPr>
              <w:t>/</w:t>
            </w:r>
            <w:r>
              <w:rPr>
                <w:rFonts w:hint="eastAsia" w:asciiTheme="majorEastAsia" w:hAnsiTheme="majorEastAsia" w:eastAsiaTheme="majorEastAsia"/>
              </w:rPr>
              <w:t>月</w:t>
            </w:r>
          </w:p>
        </w:tc>
        <w:tc>
          <w:tcPr>
            <w:tcW w:w="1416" w:type="dxa"/>
            <w:vAlign w:val="top"/>
          </w:tcPr>
          <w:p>
            <w:pPr>
              <w:pStyle w:val="0"/>
              <w:tabs>
                <w:tab w:val="left" w:leader="none" w:pos="2424"/>
              </w:tabs>
              <w:jc w:val="right"/>
              <w:rPr>
                <w:rFonts w:hint="default" w:asciiTheme="majorEastAsia" w:hAnsiTheme="majorEastAsia" w:eastAsiaTheme="majorEastAsia"/>
              </w:rPr>
            </w:pPr>
            <w:r>
              <w:rPr>
                <w:rFonts w:hint="eastAsia" w:asciiTheme="majorEastAsia" w:hAnsiTheme="majorEastAsia" w:eastAsiaTheme="majorEastAsia"/>
              </w:rPr>
              <w:t>600</w:t>
            </w:r>
            <w:r>
              <w:rPr>
                <w:rFonts w:hint="eastAsia" w:asciiTheme="majorEastAsia" w:hAnsiTheme="majorEastAsia" w:eastAsiaTheme="majorEastAsia"/>
              </w:rPr>
              <w:t>分</w:t>
            </w:r>
            <w:r>
              <w:rPr>
                <w:rFonts w:hint="eastAsia" w:asciiTheme="majorEastAsia" w:hAnsiTheme="majorEastAsia" w:eastAsiaTheme="majorEastAsia"/>
              </w:rPr>
              <w:t>/</w:t>
            </w:r>
            <w:r>
              <w:rPr>
                <w:rFonts w:hint="eastAsia" w:asciiTheme="majorEastAsia" w:hAnsiTheme="majorEastAsia" w:eastAsiaTheme="majorEastAsia"/>
              </w:rPr>
              <w:t>月</w:t>
            </w:r>
          </w:p>
        </w:tc>
        <w:tc>
          <w:tcPr>
            <w:tcW w:w="1416" w:type="dxa"/>
            <w:vAlign w:val="top"/>
          </w:tcPr>
          <w:p>
            <w:pPr>
              <w:pStyle w:val="0"/>
              <w:tabs>
                <w:tab w:val="left" w:leader="none" w:pos="2424"/>
              </w:tabs>
              <w:jc w:val="right"/>
              <w:rPr>
                <w:rFonts w:hint="default" w:asciiTheme="majorEastAsia" w:hAnsiTheme="majorEastAsia" w:eastAsiaTheme="majorEastAsia"/>
              </w:rPr>
            </w:pPr>
            <w:r>
              <w:rPr>
                <w:rFonts w:hint="eastAsia" w:asciiTheme="majorEastAsia" w:hAnsiTheme="majorEastAsia" w:eastAsiaTheme="majorEastAsia"/>
              </w:rPr>
              <w:t>900</w:t>
            </w:r>
            <w:r>
              <w:rPr>
                <w:rFonts w:hint="eastAsia" w:asciiTheme="majorEastAsia" w:hAnsiTheme="majorEastAsia" w:eastAsiaTheme="majorEastAsia"/>
              </w:rPr>
              <w:t>分</w:t>
            </w:r>
            <w:r>
              <w:rPr>
                <w:rFonts w:hint="eastAsia" w:asciiTheme="majorEastAsia" w:hAnsiTheme="majorEastAsia" w:eastAsiaTheme="majorEastAsia"/>
              </w:rPr>
              <w:t>/</w:t>
            </w:r>
            <w:r>
              <w:rPr>
                <w:rFonts w:hint="eastAsia" w:asciiTheme="majorEastAsia" w:hAnsiTheme="majorEastAsia" w:eastAsiaTheme="majorEastAsia"/>
              </w:rPr>
              <w:t>月</w:t>
            </w:r>
          </w:p>
        </w:tc>
        <w:tc>
          <w:tcPr>
            <w:tcW w:w="1416" w:type="dxa"/>
            <w:vAlign w:val="top"/>
          </w:tcPr>
          <w:p>
            <w:pPr>
              <w:pStyle w:val="0"/>
              <w:tabs>
                <w:tab w:val="left" w:leader="none" w:pos="2424"/>
              </w:tabs>
              <w:jc w:val="right"/>
              <w:rPr>
                <w:rFonts w:hint="default" w:asciiTheme="majorEastAsia" w:hAnsiTheme="majorEastAsia" w:eastAsiaTheme="majorEastAsia"/>
              </w:rPr>
            </w:pPr>
            <w:r>
              <w:rPr>
                <w:rFonts w:hint="eastAsia" w:asciiTheme="majorEastAsia" w:hAnsiTheme="majorEastAsia" w:eastAsiaTheme="majorEastAsia"/>
              </w:rPr>
              <w:t>1,300</w:t>
            </w:r>
            <w:r>
              <w:rPr>
                <w:rFonts w:hint="eastAsia" w:asciiTheme="majorEastAsia" w:hAnsiTheme="majorEastAsia" w:eastAsiaTheme="majorEastAsia"/>
              </w:rPr>
              <w:t>分</w:t>
            </w:r>
            <w:r>
              <w:rPr>
                <w:rFonts w:hint="eastAsia" w:asciiTheme="majorEastAsia" w:hAnsiTheme="majorEastAsia" w:eastAsiaTheme="majorEastAsia"/>
              </w:rPr>
              <w:t>/</w:t>
            </w:r>
            <w:r>
              <w:rPr>
                <w:rFonts w:hint="eastAsia" w:asciiTheme="majorEastAsia" w:hAnsiTheme="majorEastAsia" w:eastAsiaTheme="majorEastAsia"/>
              </w:rPr>
              <w:t>月</w:t>
            </w:r>
          </w:p>
        </w:tc>
        <w:tc>
          <w:tcPr>
            <w:tcW w:w="1416" w:type="dxa"/>
            <w:vAlign w:val="top"/>
          </w:tcPr>
          <w:p>
            <w:pPr>
              <w:pStyle w:val="0"/>
              <w:tabs>
                <w:tab w:val="left" w:leader="none" w:pos="2424"/>
              </w:tabs>
              <w:jc w:val="right"/>
              <w:rPr>
                <w:rFonts w:hint="default" w:asciiTheme="majorEastAsia" w:hAnsiTheme="majorEastAsia" w:eastAsiaTheme="majorEastAsia"/>
              </w:rPr>
            </w:pPr>
            <w:r>
              <w:rPr>
                <w:rFonts w:hint="eastAsia" w:asciiTheme="majorEastAsia" w:hAnsiTheme="majorEastAsia" w:eastAsiaTheme="majorEastAsia"/>
              </w:rPr>
              <w:t>1,900</w:t>
            </w:r>
            <w:r>
              <w:rPr>
                <w:rFonts w:hint="eastAsia" w:asciiTheme="majorEastAsia" w:hAnsiTheme="majorEastAsia" w:eastAsiaTheme="majorEastAsia"/>
              </w:rPr>
              <w:t>分</w:t>
            </w:r>
            <w:r>
              <w:rPr>
                <w:rFonts w:hint="eastAsia" w:asciiTheme="majorEastAsia" w:hAnsiTheme="majorEastAsia" w:eastAsiaTheme="majorEastAsia"/>
              </w:rPr>
              <w:t>/</w:t>
            </w:r>
            <w:r>
              <w:rPr>
                <w:rFonts w:hint="eastAsia" w:asciiTheme="majorEastAsia" w:hAnsiTheme="majorEastAsia" w:eastAsiaTheme="majorEastAsia"/>
              </w:rPr>
              <w:t>月</w:t>
            </w:r>
          </w:p>
        </w:tc>
      </w:tr>
    </w:tbl>
    <w:p>
      <w:pPr>
        <w:pStyle w:val="0"/>
        <w:rPr>
          <w:rFonts w:hint="default" w:asciiTheme="majorEastAsia" w:hAnsiTheme="majorEastAsia" w:eastAsiaTheme="majorEastAsia"/>
        </w:rPr>
      </w:pPr>
    </w:p>
    <w:p>
      <w:pPr>
        <w:pStyle w:val="0"/>
        <w:ind w:left="630" w:hanging="630" w:hangingChars="300"/>
        <w:rPr>
          <w:rFonts w:hint="default" w:asciiTheme="majorEastAsia" w:hAnsiTheme="majorEastAsia" w:eastAsiaTheme="majorEastAsia"/>
          <w:color w:val="FF0000"/>
        </w:rPr>
      </w:pPr>
      <w:r>
        <w:rPr>
          <w:rFonts w:hint="eastAsia" w:asciiTheme="majorEastAsia" w:hAnsiTheme="majorEastAsia" w:eastAsiaTheme="majorEastAsia"/>
        </w:rPr>
        <w:t>　　</w:t>
      </w:r>
      <w:r>
        <w:rPr>
          <w:rFonts w:hint="eastAsia" w:asciiTheme="majorEastAsia" w:hAnsiTheme="majorEastAsia" w:eastAsiaTheme="majorEastAsia"/>
          <w:color w:val="000000" w:themeColor="text1"/>
        </w:rPr>
        <w:t>・体験利用は、入所施設に入所若しくは精神科病院等に入院中の方も利用可能です。支給期間の上限は</w:t>
      </w:r>
      <w:r>
        <w:rPr>
          <w:rFonts w:hint="eastAsia" w:asciiTheme="majorEastAsia" w:hAnsiTheme="majorEastAsia" w:eastAsiaTheme="majorEastAsia"/>
          <w:color w:val="000000" w:themeColor="text1"/>
        </w:rPr>
        <w:t>1</w:t>
      </w:r>
      <w:r>
        <w:rPr>
          <w:rFonts w:hint="eastAsia" w:asciiTheme="majorEastAsia" w:hAnsiTheme="majorEastAsia" w:eastAsiaTheme="majorEastAsia"/>
          <w:color w:val="000000" w:themeColor="text1"/>
        </w:rPr>
        <w:t>年間とし、連続</w:t>
      </w:r>
      <w:r>
        <w:rPr>
          <w:rFonts w:hint="eastAsia" w:asciiTheme="majorEastAsia" w:hAnsiTheme="majorEastAsia" w:eastAsiaTheme="majorEastAsia"/>
          <w:color w:val="000000" w:themeColor="text1"/>
        </w:rPr>
        <w:t>30</w:t>
      </w:r>
      <w:r>
        <w:rPr>
          <w:rFonts w:hint="eastAsia" w:asciiTheme="majorEastAsia" w:hAnsiTheme="majorEastAsia" w:eastAsiaTheme="majorEastAsia"/>
          <w:color w:val="000000" w:themeColor="text1"/>
        </w:rPr>
        <w:t>日以内かつ年間</w:t>
      </w:r>
      <w:r>
        <w:rPr>
          <w:rFonts w:hint="eastAsia" w:asciiTheme="majorEastAsia" w:hAnsiTheme="majorEastAsia" w:eastAsiaTheme="majorEastAsia"/>
          <w:color w:val="000000" w:themeColor="text1"/>
        </w:rPr>
        <w:t>50</w:t>
      </w:r>
      <w:r>
        <w:rPr>
          <w:rFonts w:hint="eastAsia" w:asciiTheme="majorEastAsia" w:hAnsiTheme="majorEastAsia" w:eastAsiaTheme="majorEastAsia"/>
          <w:color w:val="000000" w:themeColor="text1"/>
        </w:rPr>
        <w:t>日以内の利用とします。</w:t>
      </w:r>
    </w:p>
    <w:p>
      <w:pPr>
        <w:pStyle w:val="0"/>
        <w:rPr>
          <w:rFonts w:hint="default"/>
          <w:color w:val="FF0000"/>
        </w:rPr>
      </w:pPr>
    </w:p>
    <w:p>
      <w:pPr>
        <w:rPr>
          <w:rFonts w:hint="default"/>
          <w:color w:val="FF0000"/>
        </w:rPr>
        <w:sectPr>
          <w:pgSz w:w="11906" w:h="16838"/>
          <w:pgMar w:top="1985" w:right="1701" w:bottom="1701" w:left="1701" w:header="851" w:footer="992" w:gutter="0"/>
          <w:cols w:space="720"/>
          <w:textDirection w:val="lrTb"/>
          <w:docGrid w:type="lines" w:linePitch="360"/>
        </w:sectPr>
      </w:pPr>
    </w:p>
    <w:p>
      <w:pPr>
        <w:pStyle w:val="2"/>
        <w:ind w:left="635" w:right="210"/>
        <w:rPr>
          <w:rFonts w:hint="default"/>
          <w:color w:val="auto"/>
        </w:rPr>
      </w:pPr>
      <w:bookmarkStart w:id="26" w:name="_Toc510443537"/>
      <w:r>
        <w:rPr>
          <w:rFonts w:hint="eastAsia"/>
          <w:color w:val="auto"/>
        </w:rPr>
        <w:t>地域相談支援給付費</w:t>
      </w:r>
      <w:bookmarkEnd w:id="26"/>
    </w:p>
    <w:p>
      <w:pPr>
        <w:pStyle w:val="0"/>
        <w:rPr>
          <w:rFonts w:hint="default" w:asciiTheme="majorEastAsia" w:hAnsiTheme="majorEastAsia" w:eastAsiaTheme="majorEastAsia"/>
        </w:rPr>
      </w:pPr>
      <w:r>
        <w:rPr>
          <w:rFonts w:hint="eastAsia" w:asciiTheme="majorEastAsia" w:hAnsiTheme="majorEastAsia" w:eastAsiaTheme="majorEastAsia"/>
        </w:rPr>
        <w:t>　地域相談支援給付費は、地域移行や地域で安心して暮らすための相談支援であり、入所・入院中の障害者が退所・退院するための支援や地域で居宅において単身等で生活する者への常時の連絡体制の確保や緊急時の支援などが該当します。</w:t>
      </w:r>
    </w:p>
    <w:p>
      <w:pPr>
        <w:pStyle w:val="3"/>
        <w:ind w:left="635" w:right="210"/>
        <w:rPr>
          <w:rFonts w:hint="default"/>
          <w:color w:val="auto"/>
        </w:rPr>
      </w:pPr>
      <w:bookmarkStart w:id="27" w:name="_Toc510443538"/>
      <w:r>
        <w:rPr>
          <w:rFonts w:hint="eastAsia"/>
          <w:color w:val="auto"/>
        </w:rPr>
        <w:t>地域相談支援（地域移行支援）</w:t>
      </w:r>
      <w:bookmarkEnd w:id="27"/>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地域相談支援（地域移行支援）</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障害者支援施設等に入所している障害者又は精神科病院に入院している精神障害者等地域における生活に移行するために重点的な支援を必要とする者に、住居の確保その他地域における生活に移行するための相談その他必要な支援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34" w:leftChars="16"/>
              <w:jc w:val="left"/>
              <w:rPr>
                <w:rFonts w:hint="default" w:asciiTheme="majorEastAsia" w:hAnsiTheme="majorEastAsia" w:eastAsiaTheme="majorEastAsia"/>
              </w:rPr>
            </w:pPr>
            <w:r>
              <w:rPr>
                <w:rFonts w:hint="eastAsia" w:asciiTheme="majorEastAsia" w:hAnsiTheme="majorEastAsia" w:eastAsiaTheme="majorEastAsia"/>
              </w:rPr>
              <w:t>以下の者のうち、地域生活への移行のための支援が必要と認められる者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①　障害者支援施設、のぞみの園、児童福祉施設又は療養介護施設に入所している障害者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　※児童福祉施設に入所する</w:t>
            </w:r>
            <w:r>
              <w:rPr>
                <w:rFonts w:hint="eastAsia" w:asciiTheme="majorEastAsia" w:hAnsiTheme="majorEastAsia" w:eastAsiaTheme="majorEastAsia"/>
              </w:rPr>
              <w:t>18</w:t>
            </w:r>
            <w:r>
              <w:rPr>
                <w:rFonts w:hint="eastAsia" w:asciiTheme="majorEastAsia" w:hAnsiTheme="majorEastAsia" w:eastAsiaTheme="majorEastAsia"/>
              </w:rPr>
              <w:t>歳以上の者、障害者支援施設に入所する</w:t>
            </w:r>
            <w:r>
              <w:rPr>
                <w:rFonts w:hint="eastAsia" w:asciiTheme="majorEastAsia" w:hAnsiTheme="majorEastAsia" w:eastAsiaTheme="majorEastAsia"/>
              </w:rPr>
              <w:t>15</w:t>
            </w:r>
            <w:r>
              <w:rPr>
                <w:rFonts w:hint="eastAsia" w:asciiTheme="majorEastAsia" w:hAnsiTheme="majorEastAsia" w:eastAsiaTheme="majorEastAsia"/>
              </w:rPr>
              <w:t>歳以上の障害者みなしの者も対象</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②　精神科病院に入院している精神障害者</w:t>
            </w:r>
          </w:p>
          <w:p>
            <w:pPr>
              <w:pStyle w:val="0"/>
              <w:widowControl w:val="1"/>
              <w:ind w:left="420" w:hanging="420" w:hangingChars="200"/>
              <w:jc w:val="left"/>
              <w:rPr>
                <w:rFonts w:hint="default" w:asciiTheme="majorEastAsia" w:hAnsiTheme="majorEastAsia" w:eastAsiaTheme="majorEastAsia"/>
              </w:rPr>
            </w:pPr>
            <w:r>
              <w:rPr>
                <w:rFonts w:hint="eastAsia" w:asciiTheme="majorEastAsia" w:hAnsiTheme="majorEastAsia" w:eastAsiaTheme="majorEastAsia"/>
              </w:rPr>
              <w:t>③　救護施設又は更生施設に入所している障害者</w:t>
            </w:r>
          </w:p>
          <w:p>
            <w:pPr>
              <w:pStyle w:val="0"/>
              <w:widowControl w:val="1"/>
              <w:ind w:left="214" w:hanging="214" w:hangingChars="102"/>
              <w:jc w:val="left"/>
              <w:rPr>
                <w:rFonts w:hint="default" w:asciiTheme="majorEastAsia" w:hAnsiTheme="majorEastAsia" w:eastAsiaTheme="majorEastAsia"/>
              </w:rPr>
            </w:pPr>
            <w:r>
              <w:rPr>
                <w:rFonts w:hint="eastAsia" w:asciiTheme="majorEastAsia" w:hAnsiTheme="majorEastAsia" w:eastAsiaTheme="majorEastAsia"/>
              </w:rPr>
              <w:t>④　刑事施設（刑務所、少年刑務所、拘置所）、少年院に収容されている障害者</w:t>
            </w:r>
          </w:p>
          <w:p>
            <w:pPr>
              <w:pStyle w:val="0"/>
              <w:widowControl w:val="1"/>
              <w:ind w:left="210" w:hanging="210" w:hangingChars="100"/>
              <w:jc w:val="left"/>
              <w:rPr>
                <w:rFonts w:hint="default" w:asciiTheme="majorEastAsia" w:hAnsiTheme="majorEastAsia" w:eastAsiaTheme="majorEastAsia"/>
              </w:rPr>
            </w:pPr>
            <w:r>
              <w:rPr>
                <w:rFonts w:hint="eastAsia" w:asciiTheme="majorEastAsia" w:hAnsiTheme="majorEastAsia" w:eastAsiaTheme="majorEastAsia"/>
              </w:rPr>
              <w:t>⑤　更生保護施設に入所している障害者又は自立更生促進センター、就業支援センター若しくは自立準備ホームに宿泊している障害者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ヶ月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支給期間</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6</w:t>
            </w:r>
            <w:r>
              <w:rPr>
                <w:rFonts w:hint="eastAsia" w:asciiTheme="majorEastAsia" w:hAnsiTheme="majorEastAsia" w:eastAsiaTheme="majorEastAsia"/>
              </w:rPr>
              <w:t>ヶ月以内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共同生活援助への移行の場合に限り介護保険対象者の支給可。</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運用に関する考え方</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・地域移行支援の具体的な内容は以下のとおりです。</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（ア）地域移行に係る相談</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（イ）アセスメント</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（ウ）支援計画の原案作成</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（エ）支援計画作成の為のケア会議の開催</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（オ）概ね週</w:t>
      </w:r>
      <w:r>
        <w:rPr>
          <w:rFonts w:hint="eastAsia" w:asciiTheme="majorEastAsia" w:hAnsiTheme="majorEastAsia" w:eastAsiaTheme="majorEastAsia"/>
        </w:rPr>
        <w:t>1</w:t>
      </w:r>
      <w:r>
        <w:rPr>
          <w:rFonts w:hint="eastAsia" w:asciiTheme="majorEastAsia" w:hAnsiTheme="majorEastAsia" w:eastAsiaTheme="majorEastAsia"/>
        </w:rPr>
        <w:t>回、少なくとも月</w:t>
      </w:r>
      <w:r>
        <w:rPr>
          <w:rFonts w:hint="eastAsia" w:asciiTheme="majorEastAsia" w:hAnsiTheme="majorEastAsia" w:eastAsiaTheme="majorEastAsia"/>
        </w:rPr>
        <w:t>2</w:t>
      </w:r>
      <w:r>
        <w:rPr>
          <w:rFonts w:hint="eastAsia" w:asciiTheme="majorEastAsia" w:hAnsiTheme="majorEastAsia" w:eastAsiaTheme="majorEastAsia"/>
        </w:rPr>
        <w:t>回の面接若しくは同行支援</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（カ）障害福祉サービス事業の体験的な利用</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（キ）</w:t>
      </w:r>
      <w:r>
        <w:rPr>
          <w:rFonts w:hint="eastAsia" w:asciiTheme="majorEastAsia" w:hAnsiTheme="majorEastAsia" w:eastAsiaTheme="majorEastAsia"/>
        </w:rPr>
        <w:t>1</w:t>
      </w:r>
      <w:r>
        <w:rPr>
          <w:rFonts w:hint="eastAsia" w:asciiTheme="majorEastAsia" w:hAnsiTheme="majorEastAsia" w:eastAsiaTheme="majorEastAsia"/>
        </w:rPr>
        <w:t>人暮らしに向けた体験的な宿泊</w:t>
      </w: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・支給決定期間は</w:t>
      </w:r>
      <w:r>
        <w:rPr>
          <w:rFonts w:hint="eastAsia" w:asciiTheme="majorEastAsia" w:hAnsiTheme="majorEastAsia" w:eastAsiaTheme="majorEastAsia"/>
        </w:rPr>
        <w:t>6</w:t>
      </w:r>
      <w:r>
        <w:rPr>
          <w:rFonts w:hint="eastAsia" w:asciiTheme="majorEastAsia" w:hAnsiTheme="majorEastAsia" w:eastAsiaTheme="majorEastAsia"/>
        </w:rPr>
        <w:t>ヶ月以内です。必要な場合はさらに</w:t>
      </w:r>
      <w:r>
        <w:rPr>
          <w:rFonts w:hint="eastAsia" w:asciiTheme="majorEastAsia" w:hAnsiTheme="majorEastAsia" w:eastAsiaTheme="majorEastAsia"/>
        </w:rPr>
        <w:t>6</w:t>
      </w:r>
      <w:r>
        <w:rPr>
          <w:rFonts w:hint="eastAsia" w:asciiTheme="majorEastAsia" w:hAnsiTheme="majorEastAsia" w:eastAsiaTheme="majorEastAsia"/>
        </w:rPr>
        <w:t>ヶ月の更新が可能です。それ以上に更新が必要な場合は審査会の個別審査を経て判断します。審査会には別紙</w:t>
      </w:r>
      <w:r>
        <w:rPr>
          <w:rFonts w:hint="eastAsia" w:asciiTheme="majorEastAsia" w:hAnsiTheme="majorEastAsia" w:eastAsiaTheme="majorEastAsia"/>
        </w:rPr>
        <w:t>7</w:t>
      </w:r>
      <w:r>
        <w:rPr>
          <w:rFonts w:hint="eastAsia" w:asciiTheme="majorEastAsia" w:hAnsiTheme="majorEastAsia" w:eastAsiaTheme="majorEastAsia"/>
        </w:rPr>
        <w:t>『標準利用期間設定サービスの支給期間更新についての事業者意見書（地域移行）』及び『個別支援計画書』が必要です。</w:t>
      </w: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・申請者が精神科病院に入院する精神障害者の場合、長期に入院しており地域移行に向けた支援の必要性が高いと見込まれる直近の入院期間が</w:t>
      </w:r>
      <w:r>
        <w:rPr>
          <w:rFonts w:hint="eastAsia" w:asciiTheme="majorEastAsia" w:hAnsiTheme="majorEastAsia" w:eastAsiaTheme="majorEastAsia"/>
        </w:rPr>
        <w:t>1</w:t>
      </w:r>
      <w:r>
        <w:rPr>
          <w:rFonts w:hint="eastAsia" w:asciiTheme="majorEastAsia" w:hAnsiTheme="majorEastAsia" w:eastAsiaTheme="majorEastAsia"/>
        </w:rPr>
        <w:t>年以上の方を中心に対象とします。直近の入院期間が</w:t>
      </w:r>
      <w:r>
        <w:rPr>
          <w:rFonts w:hint="eastAsia" w:asciiTheme="majorEastAsia" w:hAnsiTheme="majorEastAsia" w:eastAsiaTheme="majorEastAsia"/>
        </w:rPr>
        <w:t>1</w:t>
      </w:r>
      <w:r>
        <w:rPr>
          <w:rFonts w:hint="eastAsia" w:asciiTheme="majorEastAsia" w:hAnsiTheme="majorEastAsia" w:eastAsiaTheme="majorEastAsia"/>
        </w:rPr>
        <w:t>年未満の場合、措置入院者や医療保護入院者で住居の確保などの支援を必要とする方や、地域移行支援を行なわなければ入院の長期化が見込まれる方が対象です。</w:t>
      </w:r>
    </w:p>
    <w:p>
      <w:pPr>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p>
    <w:p>
      <w:pPr>
        <w:pStyle w:val="3"/>
        <w:ind w:left="635" w:right="210"/>
        <w:rPr>
          <w:rFonts w:hint="default"/>
          <w:color w:val="auto"/>
        </w:rPr>
      </w:pPr>
      <w:bookmarkStart w:id="28" w:name="_Toc510443539"/>
      <w:r>
        <w:rPr>
          <w:rFonts w:hint="eastAsia"/>
          <w:color w:val="auto"/>
        </w:rPr>
        <w:t>地域相談支援（地域定着支援）</w:t>
      </w:r>
      <w:bookmarkEnd w:id="28"/>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地域相談支援（地域定着支援）</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居宅において単身等で生活する障害者につき、常時の連絡体制を確保し、緊急の事態等に相談その他必要な支援を行う。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175" w:leftChars="17" w:hanging="139" w:hangingChars="66"/>
              <w:jc w:val="left"/>
              <w:rPr>
                <w:rFonts w:hint="default" w:asciiTheme="majorEastAsia" w:hAnsiTheme="majorEastAsia" w:eastAsiaTheme="majorEastAsia"/>
              </w:rPr>
            </w:pPr>
            <w:r>
              <w:rPr>
                <w:rFonts w:hint="eastAsia" w:asciiTheme="majorEastAsia" w:hAnsiTheme="majorEastAsia" w:eastAsiaTheme="majorEastAsia"/>
              </w:rPr>
              <w:t>①　居宅において単身であるため緊急時の支援が見込めない状況にある者</w:t>
            </w:r>
          </w:p>
          <w:p>
            <w:pPr>
              <w:pStyle w:val="0"/>
              <w:widowControl w:val="1"/>
              <w:ind w:left="174" w:hanging="174" w:hangingChars="83"/>
              <w:jc w:val="left"/>
              <w:rPr>
                <w:rFonts w:hint="default" w:asciiTheme="majorEastAsia" w:hAnsiTheme="majorEastAsia" w:eastAsiaTheme="majorEastAsia"/>
              </w:rPr>
            </w:pPr>
            <w:r>
              <w:rPr>
                <w:rFonts w:hint="eastAsia" w:asciiTheme="majorEastAsia" w:hAnsiTheme="majorEastAsia" w:eastAsiaTheme="majorEastAsia"/>
              </w:rPr>
              <w:t>②　居宅において家族と同居している障害者であっても、当該家族等が障害、疾病等のため、緊急時の支援が見込めない状況にある者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ヶ月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支給期間</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年間</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共同生活援助、宿泊型自立訓練は併給不可。</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介護保険対象者は介護保険事業者にて対応。</w:t>
            </w:r>
          </w:p>
        </w:tc>
      </w:tr>
    </w:tbl>
    <w:p>
      <w:pPr>
        <w:pStyle w:val="0"/>
        <w:widowControl w:val="1"/>
        <w:jc w:val="left"/>
        <w:rPr>
          <w:rFonts w:hint="default" w:asciiTheme="majorEastAsia" w:hAnsiTheme="majorEastAsia" w:eastAsiaTheme="majorEastAsia"/>
        </w:rPr>
      </w:pP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（２）　運用に関する考え方</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・地域定着支援の具体的な内容は以下のとおりです。</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（ア）地域定着に係る相談</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（イ）アセスメント</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（ウ）支援台帳の作成</w:t>
      </w:r>
    </w:p>
    <w:p>
      <w:pPr>
        <w:pStyle w:val="0"/>
        <w:widowControl w:val="1"/>
        <w:ind w:firstLine="210" w:firstLineChars="100"/>
        <w:jc w:val="left"/>
        <w:rPr>
          <w:rFonts w:hint="default" w:asciiTheme="majorEastAsia" w:hAnsiTheme="majorEastAsia" w:eastAsiaTheme="majorEastAsia"/>
        </w:rPr>
      </w:pPr>
      <w:r>
        <w:rPr>
          <w:rFonts w:hint="eastAsia" w:asciiTheme="majorEastAsia" w:hAnsiTheme="majorEastAsia" w:eastAsiaTheme="majorEastAsia"/>
        </w:rPr>
        <w:t>　（エ）常時の連絡体制の確保（居宅への訪問等による利用者の状況把握）</w:t>
      </w:r>
    </w:p>
    <w:p>
      <w:pPr>
        <w:pStyle w:val="0"/>
        <w:widowControl w:val="1"/>
        <w:ind w:left="840" w:hanging="840" w:hangingChars="400"/>
        <w:jc w:val="left"/>
        <w:rPr>
          <w:rFonts w:hint="default" w:asciiTheme="majorEastAsia" w:hAnsiTheme="majorEastAsia" w:eastAsiaTheme="majorEastAsia"/>
        </w:rPr>
      </w:pPr>
      <w:r>
        <w:rPr>
          <w:rFonts w:hint="eastAsia" w:asciiTheme="majorEastAsia" w:hAnsiTheme="majorEastAsia" w:eastAsiaTheme="majorEastAsia"/>
        </w:rPr>
        <w:t>　　（オ）緊急の事態への対処等（訪問等による状況把握、利用者の家族・関係機関との連絡調整、緊急一時的な滞在支援等の措置）</w:t>
      </w:r>
    </w:p>
    <w:p>
      <w:pPr>
        <w:pStyle w:val="0"/>
        <w:widowControl w:val="1"/>
        <w:ind w:left="630" w:leftChars="100" w:hanging="420" w:hangingChars="200"/>
        <w:jc w:val="left"/>
        <w:rPr>
          <w:rFonts w:hint="default" w:asciiTheme="majorEastAsia" w:hAnsiTheme="majorEastAsia" w:eastAsiaTheme="majorEastAsia"/>
        </w:rPr>
      </w:pPr>
      <w:r>
        <w:rPr>
          <w:rFonts w:hint="eastAsia" w:asciiTheme="majorEastAsia" w:hAnsiTheme="majorEastAsia" w:eastAsiaTheme="majorEastAsia"/>
        </w:rPr>
        <w:t>　・共同生活援助、宿泊型自立訓練の入居者に係る常時の連絡体制の整備、緊急時の支援等については、通常、当該事業所の世話人等が対応することとなるため、対象外です。</w:t>
      </w:r>
    </w:p>
    <w:p>
      <w:pPr>
        <w:pStyle w:val="0"/>
        <w:widowControl w:val="1"/>
        <w:ind w:firstLine="210" w:firstLineChars="100"/>
        <w:jc w:val="left"/>
        <w:rPr>
          <w:rFonts w:hint="default" w:asciiTheme="majorEastAsia" w:hAnsiTheme="majorEastAsia" w:eastAsiaTheme="majorEastAsia"/>
        </w:rPr>
        <w:sectPr>
          <w:pgSz w:w="11906" w:h="16838"/>
          <w:pgMar w:top="1985" w:right="1701" w:bottom="1701" w:left="1701" w:header="851" w:footer="992" w:gutter="0"/>
          <w:cols w:space="720"/>
          <w:textDirection w:val="lrTb"/>
          <w:docGrid w:type="lines" w:linePitch="360"/>
        </w:sectPr>
      </w:pPr>
      <w:r>
        <w:rPr>
          <w:rFonts w:hint="eastAsia" w:asciiTheme="majorEastAsia" w:hAnsiTheme="majorEastAsia" w:eastAsiaTheme="majorEastAsia"/>
        </w:rPr>
        <w:t>　　</w:t>
      </w:r>
    </w:p>
    <w:p>
      <w:pPr>
        <w:pStyle w:val="2"/>
        <w:rPr>
          <w:rFonts w:hint="default"/>
          <w:color w:val="auto"/>
        </w:rPr>
      </w:pPr>
      <w:bookmarkStart w:id="29" w:name="_Toc510443540"/>
      <w:r>
        <w:rPr>
          <w:rFonts w:hint="eastAsia"/>
          <w:color w:val="auto"/>
        </w:rPr>
        <w:t>計画相談支援給付費</w:t>
      </w:r>
      <w:bookmarkEnd w:id="29"/>
    </w:p>
    <w:p>
      <w:pPr>
        <w:pStyle w:val="3"/>
        <w:ind w:left="618" w:right="193"/>
        <w:rPr>
          <w:rFonts w:hint="default"/>
          <w:color w:val="auto"/>
        </w:rPr>
      </w:pPr>
      <w:bookmarkStart w:id="30" w:name="_Toc510443541"/>
      <w:r>
        <w:rPr>
          <w:rFonts w:hint="eastAsia"/>
          <w:color w:val="auto"/>
        </w:rPr>
        <w:t>計画相談支援</w:t>
      </w:r>
      <w:bookmarkEnd w:id="30"/>
    </w:p>
    <w:p>
      <w:pPr>
        <w:pStyle w:val="0"/>
        <w:widowControl w:val="1"/>
        <w:ind w:firstLine="193" w:firstLineChars="100"/>
        <w:jc w:val="left"/>
        <w:rPr>
          <w:rFonts w:hint="default" w:asciiTheme="majorEastAsia" w:hAnsiTheme="majorEastAsia" w:eastAsiaTheme="majorEastAsia"/>
        </w:rPr>
      </w:pPr>
      <w:r>
        <w:rPr>
          <w:rFonts w:hint="eastAsia" w:asciiTheme="majorEastAsia" w:hAnsiTheme="majorEastAsia" w:eastAsiaTheme="majorEastAsia"/>
        </w:rPr>
        <w:t>（１）　サービスの概要</w:t>
      </w:r>
    </w:p>
    <w:tbl>
      <w:tblPr>
        <w:tblStyle w:val="47"/>
        <w:tblW w:w="8357" w:type="dxa"/>
        <w:tblInd w:w="137" w:type="dxa"/>
        <w:tblLayout w:type="fixed"/>
        <w:tblLook w:firstRow="1" w:lastRow="0" w:firstColumn="1" w:lastColumn="0" w:noHBand="0" w:noVBand="1" w:val="04A0"/>
      </w:tblPr>
      <w:tblGrid>
        <w:gridCol w:w="1559"/>
        <w:gridCol w:w="6798"/>
      </w:tblGrid>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サービス名称</w:t>
            </w:r>
          </w:p>
        </w:tc>
        <w:tc>
          <w:tcPr>
            <w:tcW w:w="6798" w:type="dxa"/>
            <w:vAlign w:val="top"/>
          </w:tcPr>
          <w:p>
            <w:pPr>
              <w:pStyle w:val="0"/>
              <w:widowControl w:val="1"/>
              <w:jc w:val="left"/>
              <w:rPr>
                <w:rFonts w:hint="default" w:asciiTheme="majorEastAsia" w:hAnsiTheme="majorEastAsia" w:eastAsiaTheme="majorEastAsia"/>
                <w:b w:val="1"/>
              </w:rPr>
            </w:pPr>
            <w:r>
              <w:rPr>
                <w:rFonts w:hint="eastAsia" w:asciiTheme="majorEastAsia" w:hAnsiTheme="majorEastAsia" w:eastAsiaTheme="majorEastAsia"/>
                <w:b w:val="1"/>
              </w:rPr>
              <w:t>計画相談支援</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サービス内容</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①　サービス利用支援</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障害福祉サービスの利用に当たり、障害者（児）の心身の状況、置かれている環境、サービス利用の意向その他の事情を勘案し、利用する障害福祉サービス又は地域相談支援の種類及び内容等を記載した『サービス等利用計画案』を作成する。</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・支給決定後に、利用する障害福祉サービス事業者、相談支援事業者等との連絡調整を行い、『サービス等利用計画』を作成する。</w:t>
            </w: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②　継続サービス利用支援</w:t>
            </w:r>
          </w:p>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・当該者に係るサービス等利用計画が適切かどうかモニタリング期間ごとにサービスの利用状況を検証し、『サービス等利用計画』の見直しを行う。</w:t>
            </w:r>
          </w:p>
        </w:tc>
      </w:tr>
      <w:tr>
        <w:trPr>
          <w:trHeight w:val="180" w:hRule="atLeast"/>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対象者</w:t>
            </w:r>
          </w:p>
        </w:tc>
        <w:tc>
          <w:tcPr>
            <w:tcW w:w="6798" w:type="dxa"/>
            <w:vAlign w:val="top"/>
          </w:tcPr>
          <w:p>
            <w:pPr>
              <w:pStyle w:val="0"/>
              <w:widowControl w:val="1"/>
              <w:ind w:left="193" w:hanging="193" w:hangingChars="100"/>
              <w:jc w:val="left"/>
              <w:rPr>
                <w:rFonts w:hint="default" w:asciiTheme="majorEastAsia" w:hAnsiTheme="majorEastAsia" w:eastAsiaTheme="majorEastAsia"/>
              </w:rPr>
            </w:pPr>
            <w:r>
              <w:rPr>
                <w:rFonts w:hint="eastAsia" w:asciiTheme="majorEastAsia" w:hAnsiTheme="majorEastAsia" w:eastAsiaTheme="majorEastAsia"/>
              </w:rPr>
              <w:t>障害福祉サービスを利用する障害者及び障害児の保護者</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支給単位</w:t>
            </w:r>
          </w:p>
        </w:tc>
        <w:tc>
          <w:tcPr>
            <w:tcW w:w="6798"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1</w:t>
            </w:r>
            <w:r>
              <w:rPr>
                <w:rFonts w:hint="eastAsia" w:asciiTheme="majorEastAsia" w:hAnsiTheme="majorEastAsia" w:eastAsiaTheme="majorEastAsia"/>
              </w:rPr>
              <w:t>ヶ月</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支給期間</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各サービスの終期まで</w:t>
            </w:r>
          </w:p>
          <w:p>
            <w:pPr>
              <w:pStyle w:val="0"/>
              <w:widowControl w:val="1"/>
              <w:rPr>
                <w:rFonts w:hint="default" w:asciiTheme="majorEastAsia" w:hAnsiTheme="majorEastAsia" w:eastAsiaTheme="majorEastAsia"/>
              </w:rPr>
            </w:pPr>
            <w:r>
              <w:rPr>
                <w:rFonts w:hint="eastAsia" w:asciiTheme="majorEastAsia" w:hAnsiTheme="majorEastAsia" w:eastAsiaTheme="majorEastAsia"/>
              </w:rPr>
              <w:t>（複数のサービスを利用している場合は、原則最長のサービス終期まで）</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他制度との併給</w:t>
            </w:r>
          </w:p>
        </w:tc>
        <w:tc>
          <w:tcPr>
            <w:tcW w:w="6798" w:type="dxa"/>
            <w:vAlign w:val="top"/>
          </w:tcPr>
          <w:p>
            <w:pPr>
              <w:pStyle w:val="0"/>
              <w:widowControl w:val="1"/>
              <w:jc w:val="center"/>
              <w:rPr>
                <w:rFonts w:hint="default" w:asciiTheme="majorEastAsia" w:hAnsiTheme="majorEastAsia" w:eastAsiaTheme="majorEastAsia"/>
              </w:rPr>
            </w:pPr>
            <w:r>
              <w:rPr>
                <w:rFonts w:hint="eastAsia" w:asciiTheme="majorEastAsia" w:hAnsiTheme="majorEastAsia" w:eastAsiaTheme="majorEastAsia"/>
              </w:rPr>
              <w:t>－</w:t>
            </w:r>
          </w:p>
        </w:tc>
      </w:tr>
      <w:tr>
        <w:trPr/>
        <w:tc>
          <w:tcPr>
            <w:tcW w:w="1559" w:type="dxa"/>
            <w:vAlign w:val="top"/>
          </w:tcPr>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他制度との優先順位</w:t>
            </w:r>
          </w:p>
        </w:tc>
        <w:tc>
          <w:tcPr>
            <w:tcW w:w="6798" w:type="dxa"/>
            <w:vAlign w:val="top"/>
          </w:tcPr>
          <w:p>
            <w:pPr>
              <w:pStyle w:val="0"/>
              <w:widowControl w:val="1"/>
              <w:rPr>
                <w:rFonts w:hint="default" w:asciiTheme="majorEastAsia" w:hAnsiTheme="majorEastAsia" w:eastAsiaTheme="majorEastAsia"/>
              </w:rPr>
            </w:pPr>
            <w:r>
              <w:rPr>
                <w:rFonts w:hint="eastAsia" w:asciiTheme="majorEastAsia" w:hAnsiTheme="majorEastAsia" w:eastAsiaTheme="majorEastAsia"/>
              </w:rPr>
              <w:t>原則介護保険のケアプラン作成対象者は対象外。ただし、当該申請者が、障害福祉サービス固有のものと認められる行動援護、同行援護、自立訓練（生活訓練）、就労移行支援、就労継続支援等の利用を希望する場合であって、ケアマネージャーだけでプランを作成するのが困難な場合は併給可。</w:t>
            </w:r>
          </w:p>
        </w:tc>
      </w:tr>
    </w:tbl>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　（２）モニタリング期間</w:t>
      </w:r>
    </w:p>
    <w:p>
      <w:pPr>
        <w:pStyle w:val="0"/>
        <w:widowControl w:val="1"/>
        <w:ind w:left="387" w:hanging="387" w:hangingChars="200"/>
        <w:jc w:val="left"/>
        <w:rPr>
          <w:rFonts w:hint="default" w:asciiTheme="majorEastAsia" w:hAnsiTheme="majorEastAsia" w:eastAsiaTheme="majorEastAsia"/>
        </w:rPr>
      </w:pPr>
      <w:r>
        <w:rPr>
          <w:rFonts w:hint="eastAsia" w:asciiTheme="majorEastAsia" w:hAnsiTheme="majorEastAsia" w:eastAsiaTheme="majorEastAsia"/>
        </w:rPr>
        <w:t>　　　継続サービス利用支援期間をモニタリング期間といいます。モニタリング期間については、サービスごとの標準モニタリング期間を設定します。ただし、障害者の心身の状況等により標準モニタリング期間によりがたい場合は、個別の対象者ごとに、相談支援事業所の意見聴取のうえ定めます。なお、本取扱いは、非定型支給の対象外です。</w:t>
      </w:r>
    </w:p>
    <w:p>
      <w:pPr>
        <w:pStyle w:val="0"/>
        <w:ind w:left="387" w:leftChars="200" w:firstLine="193" w:firstLineChars="100"/>
        <w:rPr>
          <w:rFonts w:hint="default" w:asciiTheme="majorEastAsia" w:hAnsiTheme="majorEastAsia" w:eastAsiaTheme="majorEastAsia"/>
        </w:rPr>
      </w:pPr>
      <w:r>
        <w:rPr>
          <w:rFonts w:hint="eastAsia" w:asciiTheme="majorEastAsia" w:hAnsiTheme="majorEastAsia" w:eastAsiaTheme="majorEastAsia"/>
        </w:rPr>
        <w:t>本節における用語の定義は下表のとおりです。</w:t>
      </w:r>
    </w:p>
    <w:tbl>
      <w:tblPr>
        <w:tblStyle w:val="47"/>
        <w:tblW w:w="8612" w:type="dxa"/>
        <w:jc w:val="right"/>
        <w:tblInd w:w="0" w:type="dxa"/>
        <w:tblLayout w:type="fixed"/>
        <w:tblLook w:firstRow="1" w:lastRow="0" w:firstColumn="1" w:lastColumn="0" w:noHBand="0" w:noVBand="1" w:val="04A0"/>
      </w:tblPr>
      <w:tblGrid>
        <w:gridCol w:w="1843"/>
        <w:gridCol w:w="6769"/>
      </w:tblGrid>
      <w:tr>
        <w:trPr/>
        <w:tc>
          <w:tcPr>
            <w:tcW w:w="1843" w:type="dxa"/>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用語</w:t>
            </w:r>
          </w:p>
        </w:tc>
        <w:tc>
          <w:tcPr>
            <w:tcW w:w="6769" w:type="dxa"/>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サービス名</w:t>
            </w:r>
          </w:p>
        </w:tc>
      </w:tr>
      <w:tr>
        <w:trPr/>
        <w:tc>
          <w:tcPr>
            <w:tcW w:w="1843"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A</w:t>
            </w:r>
            <w:r>
              <w:rPr>
                <w:rFonts w:hint="eastAsia" w:asciiTheme="majorEastAsia" w:hAnsiTheme="majorEastAsia" w:eastAsiaTheme="majorEastAsia"/>
              </w:rPr>
              <w:t>パターン</w:t>
            </w:r>
          </w:p>
        </w:tc>
        <w:tc>
          <w:tcPr>
            <w:tcW w:w="676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居宅介護、重度訪問介護、同行援護、行動援護、短期入所、自立訓練（宿泊型含む）、就労移行支援、就労定着支援</w:t>
            </w:r>
          </w:p>
        </w:tc>
      </w:tr>
      <w:tr>
        <w:trPr/>
        <w:tc>
          <w:tcPr>
            <w:tcW w:w="1843"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B</w:t>
            </w:r>
            <w:r>
              <w:rPr>
                <w:rFonts w:hint="eastAsia" w:asciiTheme="majorEastAsia" w:hAnsiTheme="majorEastAsia" w:eastAsiaTheme="majorEastAsia"/>
              </w:rPr>
              <w:t>パターン</w:t>
            </w:r>
          </w:p>
        </w:tc>
        <w:tc>
          <w:tcPr>
            <w:tcW w:w="6769"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t>生活介護</w:t>
            </w:r>
            <w:r>
              <w:rPr>
                <w:rFonts w:hint="default" w:asciiTheme="majorEastAsia" w:hAnsiTheme="majorEastAsia" w:eastAsiaTheme="majorEastAsia"/>
              </w:rPr>
              <w:t>(</w:t>
            </w:r>
            <w:r>
              <w:rPr>
                <w:rFonts w:hint="default" w:asciiTheme="majorEastAsia" w:hAnsiTheme="majorEastAsia" w:eastAsiaTheme="majorEastAsia"/>
              </w:rPr>
              <w:t>通所</w:t>
            </w:r>
            <w:r>
              <w:rPr>
                <w:rFonts w:hint="default" w:asciiTheme="majorEastAsia" w:hAnsiTheme="majorEastAsia" w:eastAsiaTheme="majorEastAsia"/>
              </w:rPr>
              <w:t>)</w:t>
            </w:r>
            <w:r>
              <w:rPr>
                <w:rFonts w:hint="default" w:asciiTheme="majorEastAsia" w:hAnsiTheme="majorEastAsia" w:eastAsiaTheme="majorEastAsia"/>
              </w:rPr>
              <w:t>、就労継続支援</w:t>
            </w:r>
            <w:r>
              <w:rPr>
                <w:rFonts w:hint="default" w:asciiTheme="majorEastAsia" w:hAnsiTheme="majorEastAsia" w:eastAsiaTheme="majorEastAsia"/>
              </w:rPr>
              <w:t>(A</w:t>
            </w:r>
            <w:r>
              <w:rPr>
                <w:rFonts w:hint="default" w:asciiTheme="majorEastAsia" w:hAnsiTheme="majorEastAsia" w:eastAsiaTheme="majorEastAsia"/>
              </w:rPr>
              <w:t>･</w:t>
            </w:r>
            <w:r>
              <w:rPr>
                <w:rFonts w:hint="default" w:asciiTheme="majorEastAsia" w:hAnsiTheme="majorEastAsia" w:eastAsiaTheme="majorEastAsia"/>
              </w:rPr>
              <w:t>B</w:t>
            </w:r>
            <w:r>
              <w:rPr>
                <w:rFonts w:hint="default" w:asciiTheme="majorEastAsia" w:hAnsiTheme="majorEastAsia" w:eastAsiaTheme="majorEastAsia"/>
              </w:rPr>
              <w:t>型</w:t>
            </w:r>
            <w:r>
              <w:rPr>
                <w:rFonts w:hint="default" w:asciiTheme="majorEastAsia" w:hAnsiTheme="majorEastAsia" w:eastAsiaTheme="majorEastAsia"/>
              </w:rPr>
              <w:t>)</w:t>
            </w:r>
            <w:r>
              <w:rPr>
                <w:rFonts w:hint="default" w:asciiTheme="majorEastAsia" w:hAnsiTheme="majorEastAsia" w:eastAsiaTheme="majorEastAsia"/>
              </w:rPr>
              <w:t>、共同生活援助、地域移行支援、地域定着支援</w:t>
            </w:r>
          </w:p>
        </w:tc>
      </w:tr>
      <w:tr>
        <w:trPr/>
        <w:tc>
          <w:tcPr>
            <w:tcW w:w="1843"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t>C</w:t>
            </w:r>
            <w:r>
              <w:rPr>
                <w:rFonts w:hint="default" w:asciiTheme="majorEastAsia" w:hAnsiTheme="majorEastAsia" w:eastAsiaTheme="majorEastAsia"/>
              </w:rPr>
              <w:t>パターン</w:t>
            </w:r>
          </w:p>
        </w:tc>
        <w:tc>
          <w:tcPr>
            <w:tcW w:w="6769" w:type="dxa"/>
            <w:vAlign w:val="top"/>
          </w:tcPr>
          <w:p>
            <w:pPr>
              <w:pStyle w:val="0"/>
              <w:rPr>
                <w:rFonts w:hint="default" w:asciiTheme="majorEastAsia" w:hAnsiTheme="majorEastAsia" w:eastAsiaTheme="majorEastAsia"/>
              </w:rPr>
            </w:pPr>
            <w:r>
              <w:rPr>
                <w:rFonts w:hint="default" w:asciiTheme="majorEastAsia" w:hAnsiTheme="majorEastAsia" w:eastAsiaTheme="majorEastAsia"/>
              </w:rPr>
              <w:t>療養介護、重度障害者包括支援、施設入所支援</w:t>
            </w:r>
          </w:p>
        </w:tc>
      </w:tr>
    </w:tbl>
    <w:p>
      <w:pPr>
        <w:pStyle w:val="0"/>
        <w:widowControl w:val="1"/>
        <w:ind w:firstLine="387" w:firstLineChars="200"/>
        <w:jc w:val="left"/>
        <w:rPr>
          <w:rFonts w:hint="default" w:asciiTheme="majorEastAsia" w:hAnsiTheme="majorEastAsia" w:eastAsiaTheme="majorEastAsia"/>
        </w:rPr>
      </w:pPr>
      <w:r>
        <w:rPr>
          <w:rFonts w:hint="eastAsia" w:asciiTheme="majorEastAsia" w:hAnsiTheme="majorEastAsia" w:eastAsiaTheme="majorEastAsia"/>
        </w:rPr>
        <w:t>①　新規支給決定の標準モニタリング期間</w:t>
      </w:r>
    </w:p>
    <w:p>
      <w:pPr>
        <w:pStyle w:val="0"/>
        <w:widowControl w:val="1"/>
        <w:ind w:firstLine="387" w:firstLineChars="200"/>
        <w:jc w:val="left"/>
        <w:rPr>
          <w:rFonts w:hint="default" w:asciiTheme="majorEastAsia" w:hAnsiTheme="majorEastAsia" w:eastAsiaTheme="majorEastAsia"/>
        </w:rPr>
      </w:pPr>
      <w:r>
        <w:rPr>
          <w:rFonts w:hint="eastAsia" w:asciiTheme="majorEastAsia" w:hAnsiTheme="majorEastAsia" w:eastAsiaTheme="majorEastAsia"/>
        </w:rPr>
        <w:t>（ア）</w:t>
      </w:r>
      <w:r>
        <w:rPr>
          <w:rFonts w:hint="eastAsia" w:asciiTheme="majorEastAsia" w:hAnsiTheme="majorEastAsia" w:eastAsiaTheme="majorEastAsia"/>
        </w:rPr>
        <w:t>A</w:t>
      </w:r>
      <w:r>
        <w:rPr>
          <w:rFonts w:hint="eastAsia" w:asciiTheme="majorEastAsia" w:hAnsiTheme="majorEastAsia" w:eastAsiaTheme="majorEastAsia"/>
        </w:rPr>
        <w:t>パターン</w:t>
      </w:r>
    </w:p>
    <w:p>
      <w:pPr>
        <w:pStyle w:val="0"/>
        <w:widowControl w:val="1"/>
        <w:ind w:left="580" w:leftChars="200" w:hanging="193" w:hangingChars="100"/>
        <w:jc w:val="left"/>
        <w:rPr>
          <w:rFonts w:hint="default" w:asciiTheme="majorEastAsia" w:hAnsiTheme="majorEastAsia" w:eastAsiaTheme="majorEastAsia"/>
        </w:rPr>
      </w:pPr>
      <w:r>
        <w:rPr>
          <w:rFonts w:hint="eastAsia" w:asciiTheme="majorEastAsia" w:hAnsiTheme="majorEastAsia" w:eastAsiaTheme="majorEastAsia"/>
        </w:rPr>
        <w:t>　　支給決定開始日が月の初日（</w:t>
      </w:r>
      <w:r>
        <w:rPr>
          <w:rFonts w:hint="eastAsia" w:asciiTheme="majorEastAsia" w:hAnsiTheme="majorEastAsia" w:eastAsiaTheme="majorEastAsia"/>
        </w:rPr>
        <w:t>1</w:t>
      </w:r>
      <w:r>
        <w:rPr>
          <w:rFonts w:hint="eastAsia" w:asciiTheme="majorEastAsia" w:hAnsiTheme="majorEastAsia" w:eastAsiaTheme="majorEastAsia"/>
        </w:rPr>
        <w:t>日）の場合は、支給決定開始月を起算として</w:t>
      </w:r>
      <w:r>
        <w:rPr>
          <w:rFonts w:hint="eastAsia" w:asciiTheme="majorEastAsia" w:hAnsiTheme="majorEastAsia" w:eastAsiaTheme="majorEastAsia"/>
        </w:rPr>
        <w:t>3</w:t>
      </w:r>
      <w:r>
        <w:rPr>
          <w:rFonts w:hint="eastAsia" w:asciiTheme="majorEastAsia" w:hAnsiTheme="majorEastAsia" w:eastAsiaTheme="majorEastAsia"/>
        </w:rPr>
        <w:t>ヶ月間毎月、以降</w:t>
      </w:r>
      <w:r>
        <w:rPr>
          <w:rFonts w:hint="eastAsia" w:asciiTheme="majorEastAsia" w:hAnsiTheme="majorEastAsia" w:eastAsiaTheme="majorEastAsia"/>
        </w:rPr>
        <w:t>3</w:t>
      </w:r>
      <w:r>
        <w:rPr>
          <w:rFonts w:hint="eastAsia" w:asciiTheme="majorEastAsia" w:hAnsiTheme="majorEastAsia" w:eastAsiaTheme="majorEastAsia"/>
        </w:rPr>
        <w:t>ヶ月ごと。</w:t>
      </w:r>
    </w:p>
    <w:p>
      <w:pPr>
        <w:pStyle w:val="0"/>
        <w:ind w:left="622" w:leftChars="322" w:firstLine="193" w:firstLineChars="100"/>
        <w:rPr>
          <w:rFonts w:hint="default" w:asciiTheme="majorEastAsia" w:hAnsiTheme="majorEastAsia" w:eastAsiaTheme="majorEastAsia"/>
        </w:rPr>
      </w:pPr>
      <w:r>
        <w:rPr>
          <w:rFonts w:hint="eastAsia" w:asciiTheme="majorEastAsia" w:hAnsiTheme="majorEastAsia" w:eastAsiaTheme="majorEastAsia"/>
        </w:rPr>
        <w:t>月の初日以外は、支給決定開始の翌月を起算として</w:t>
      </w:r>
      <w:r>
        <w:rPr>
          <w:rFonts w:hint="eastAsia" w:asciiTheme="majorEastAsia" w:hAnsiTheme="majorEastAsia" w:eastAsiaTheme="majorEastAsia"/>
        </w:rPr>
        <w:t>3</w:t>
      </w:r>
      <w:r>
        <w:rPr>
          <w:rFonts w:hint="eastAsia" w:asciiTheme="majorEastAsia" w:hAnsiTheme="majorEastAsia" w:eastAsiaTheme="majorEastAsia"/>
        </w:rPr>
        <w:t>ヶ月間毎月、以降支給決定開始月を起算として</w:t>
      </w:r>
      <w:r>
        <w:rPr>
          <w:rFonts w:hint="eastAsia" w:asciiTheme="majorEastAsia" w:hAnsiTheme="majorEastAsia" w:eastAsiaTheme="majorEastAsia"/>
        </w:rPr>
        <w:t>3</w:t>
      </w:r>
      <w:r>
        <w:rPr>
          <w:rFonts w:hint="eastAsia" w:asciiTheme="majorEastAsia" w:hAnsiTheme="majorEastAsia" w:eastAsiaTheme="majorEastAsia"/>
        </w:rPr>
        <w:t>ヶ月ごと。</w:t>
      </w:r>
    </w:p>
    <w:tbl>
      <w:tblPr>
        <w:tblStyle w:val="47"/>
        <w:tblW w:w="8702" w:type="dxa"/>
        <w:tblInd w:w="0" w:type="dxa"/>
        <w:tblLayout w:type="fixed"/>
        <w:tblLook w:firstRow="1" w:lastRow="0" w:firstColumn="1" w:lastColumn="0" w:noHBand="0" w:noVBand="1" w:val="04A0"/>
      </w:tblPr>
      <w:tblGrid>
        <w:gridCol w:w="1242"/>
        <w:gridCol w:w="621"/>
        <w:gridCol w:w="622"/>
        <w:gridCol w:w="622"/>
        <w:gridCol w:w="621"/>
        <w:gridCol w:w="622"/>
        <w:gridCol w:w="622"/>
        <w:gridCol w:w="621"/>
        <w:gridCol w:w="622"/>
        <w:gridCol w:w="622"/>
        <w:gridCol w:w="621"/>
        <w:gridCol w:w="622"/>
        <w:gridCol w:w="622"/>
      </w:tblGrid>
      <w:tr>
        <w:trPr/>
        <w:tc>
          <w:tcPr>
            <w:tcW w:w="1242" w:type="dxa"/>
            <w:shd w:val="clear" w:color="auto" w:themeFill="background1" w:themeFillTint="FF" w:themeFillShade="D9"/>
            <w:vAlign w:val="top"/>
          </w:tcPr>
          <w:p>
            <w:pPr>
              <w:pStyle w:val="0"/>
              <w:rPr>
                <w:rFonts w:hint="default" w:asciiTheme="majorEastAsia" w:hAnsiTheme="majorEastAsia" w:eastAsiaTheme="majorEastAsia"/>
                <w:sz w:val="16"/>
              </w:rPr>
            </w:pPr>
          </w:p>
        </w:tc>
        <w:tc>
          <w:tcPr>
            <w:tcW w:w="621"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2</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3</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4</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5</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6</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7</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8</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9</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4"/>
              </w:rPr>
              <w:t>10</w:t>
            </w:r>
            <w:r>
              <w:rPr>
                <w:rFonts w:hint="eastAsia" w:asciiTheme="majorEastAsia" w:hAnsiTheme="majorEastAsia" w:eastAsiaTheme="majorEastAsia"/>
                <w:spacing w:val="1"/>
                <w:w w:val="67"/>
                <w:kern w:val="0"/>
                <w:sz w:val="16"/>
                <w:fitText w:val="349" w:id="4"/>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5"/>
              </w:rPr>
              <w:t>11</w:t>
            </w:r>
            <w:r>
              <w:rPr>
                <w:rFonts w:hint="eastAsia" w:asciiTheme="majorEastAsia" w:hAnsiTheme="majorEastAsia" w:eastAsiaTheme="majorEastAsia"/>
                <w:spacing w:val="1"/>
                <w:w w:val="67"/>
                <w:kern w:val="0"/>
                <w:sz w:val="16"/>
                <w:fitText w:val="349" w:id="5"/>
              </w:rPr>
              <w:t>月目</w:t>
            </w:r>
          </w:p>
        </w:tc>
        <w:tc>
          <w:tcPr>
            <w:tcW w:w="622" w:type="dxa"/>
            <w:shd w:val="clear" w:color="auto" w:themeFill="background1" w:themeFillTint="FF" w:themeFillShade="D9"/>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6"/>
              </w:rPr>
              <w:t>12</w:t>
            </w:r>
            <w:r>
              <w:rPr>
                <w:rFonts w:hint="eastAsia" w:asciiTheme="majorEastAsia" w:hAnsiTheme="majorEastAsia" w:eastAsiaTheme="majorEastAsia"/>
                <w:spacing w:val="1"/>
                <w:w w:val="67"/>
                <w:kern w:val="0"/>
                <w:sz w:val="16"/>
                <w:fitText w:val="349" w:id="6"/>
              </w:rPr>
              <w:t>月目</w:t>
            </w:r>
          </w:p>
        </w:tc>
      </w:tr>
      <w:tr>
        <w:trPr/>
        <w:tc>
          <w:tcPr>
            <w:tcW w:w="124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日開始</w:t>
            </w:r>
          </w:p>
        </w:tc>
        <w:tc>
          <w:tcPr>
            <w:tcW w:w="621"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default" w:asciiTheme="majorEastAsia" w:hAnsiTheme="majorEastAsia" w:eastAsiaTheme="majorEastAsia"/>
                <w:sz w:val="16"/>
              </w:rPr>
              <w:t>〇</w:t>
            </w:r>
          </w:p>
        </w:tc>
        <w:tc>
          <w:tcPr>
            <w:tcW w:w="621"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r>
      <w:tr>
        <w:trPr/>
        <w:tc>
          <w:tcPr>
            <w:tcW w:w="124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日開始以外</w:t>
            </w:r>
          </w:p>
        </w:tc>
        <w:tc>
          <w:tcPr>
            <w:tcW w:w="621"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default" w:asciiTheme="majorEastAsia" w:hAnsiTheme="majorEastAsia" w:eastAsiaTheme="majorEastAsia"/>
                <w:sz w:val="16"/>
              </w:rPr>
              <w:t>〇</w:t>
            </w:r>
          </w:p>
        </w:tc>
        <w:tc>
          <w:tcPr>
            <w:tcW w:w="621"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p>
        </w:tc>
        <w:tc>
          <w:tcPr>
            <w:tcW w:w="62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（イ）</w:t>
      </w:r>
      <w:r>
        <w:rPr>
          <w:rFonts w:hint="eastAsia" w:asciiTheme="majorEastAsia" w:hAnsiTheme="majorEastAsia" w:eastAsiaTheme="majorEastAsia"/>
        </w:rPr>
        <w:t>B</w:t>
      </w:r>
      <w:r>
        <w:rPr>
          <w:rFonts w:hint="eastAsia" w:asciiTheme="majorEastAsia" w:hAnsiTheme="majorEastAsia" w:eastAsiaTheme="majorEastAsia"/>
        </w:rPr>
        <w:t>パターン</w:t>
      </w:r>
    </w:p>
    <w:p>
      <w:pPr>
        <w:pStyle w:val="0"/>
        <w:ind w:left="580" w:hanging="580" w:hangingChars="300"/>
        <w:rPr>
          <w:rFonts w:hint="default" w:asciiTheme="majorEastAsia" w:hAnsiTheme="majorEastAsia" w:eastAsiaTheme="majorEastAsia"/>
        </w:rPr>
      </w:pPr>
      <w:r>
        <w:rPr>
          <w:rFonts w:hint="eastAsia" w:asciiTheme="majorEastAsia" w:hAnsiTheme="majorEastAsia" w:eastAsiaTheme="majorEastAsia"/>
        </w:rPr>
        <w:t>　　　　支給決定開始日が月の初日（</w:t>
      </w:r>
      <w:r>
        <w:rPr>
          <w:rFonts w:hint="eastAsia" w:asciiTheme="majorEastAsia" w:hAnsiTheme="majorEastAsia" w:eastAsiaTheme="majorEastAsia"/>
        </w:rPr>
        <w:t>1</w:t>
      </w:r>
      <w:r>
        <w:rPr>
          <w:rFonts w:hint="eastAsia" w:asciiTheme="majorEastAsia" w:hAnsiTheme="majorEastAsia" w:eastAsiaTheme="majorEastAsia"/>
        </w:rPr>
        <w:t>日）の場合は、支給決定開始月を起算として</w:t>
      </w:r>
      <w:r>
        <w:rPr>
          <w:rFonts w:hint="eastAsia" w:asciiTheme="majorEastAsia" w:hAnsiTheme="majorEastAsia" w:eastAsiaTheme="majorEastAsia"/>
        </w:rPr>
        <w:t>3</w:t>
      </w:r>
      <w:r>
        <w:rPr>
          <w:rFonts w:hint="eastAsia" w:asciiTheme="majorEastAsia" w:hAnsiTheme="majorEastAsia" w:eastAsiaTheme="majorEastAsia"/>
        </w:rPr>
        <w:t>ヶ月間毎月、以降</w:t>
      </w:r>
      <w:r>
        <w:rPr>
          <w:rFonts w:hint="eastAsia" w:asciiTheme="majorEastAsia" w:hAnsiTheme="majorEastAsia" w:eastAsiaTheme="majorEastAsia"/>
        </w:rPr>
        <w:t>6</w:t>
      </w:r>
      <w:r>
        <w:rPr>
          <w:rFonts w:hint="eastAsia" w:asciiTheme="majorEastAsia" w:hAnsiTheme="majorEastAsia" w:eastAsiaTheme="majorEastAsia"/>
        </w:rPr>
        <w:t>ヵ月年ごと。</w:t>
      </w:r>
    </w:p>
    <w:p>
      <w:pPr>
        <w:pStyle w:val="0"/>
        <w:ind w:left="580" w:hanging="580" w:hangingChars="300"/>
        <w:rPr>
          <w:rFonts w:hint="default" w:asciiTheme="majorEastAsia" w:hAnsiTheme="majorEastAsia" w:eastAsiaTheme="majorEastAsia"/>
        </w:rPr>
      </w:pPr>
      <w:r>
        <w:rPr>
          <w:rFonts w:hint="eastAsia" w:asciiTheme="majorEastAsia" w:hAnsiTheme="majorEastAsia" w:eastAsiaTheme="majorEastAsia"/>
        </w:rPr>
        <w:t>　　　　月の初日以外は、支給決定開始の翌月を起算として</w:t>
      </w:r>
      <w:r>
        <w:rPr>
          <w:rFonts w:hint="eastAsia" w:asciiTheme="majorEastAsia" w:hAnsiTheme="majorEastAsia" w:eastAsiaTheme="majorEastAsia"/>
        </w:rPr>
        <w:t>3</w:t>
      </w:r>
      <w:r>
        <w:rPr>
          <w:rFonts w:hint="eastAsia" w:asciiTheme="majorEastAsia" w:hAnsiTheme="majorEastAsia" w:eastAsiaTheme="majorEastAsia"/>
        </w:rPr>
        <w:t>ヶ月間毎月、以降支給決定開始月を起算として</w:t>
      </w:r>
      <w:r>
        <w:rPr>
          <w:rFonts w:hint="eastAsia" w:asciiTheme="majorEastAsia" w:hAnsiTheme="majorEastAsia" w:eastAsiaTheme="majorEastAsia"/>
        </w:rPr>
        <w:t>6</w:t>
      </w:r>
      <w:r>
        <w:rPr>
          <w:rFonts w:hint="eastAsia" w:asciiTheme="majorEastAsia" w:hAnsiTheme="majorEastAsia" w:eastAsiaTheme="majorEastAsia"/>
        </w:rPr>
        <w:t>ヵ月ごと。</w:t>
      </w:r>
    </w:p>
    <w:tbl>
      <w:tblPr>
        <w:tblStyle w:val="47"/>
        <w:tblW w:w="8702" w:type="dxa"/>
        <w:tblInd w:w="0" w:type="dxa"/>
        <w:tblLayout w:type="fixed"/>
        <w:tblLook w:firstRow="1" w:lastRow="0" w:firstColumn="1" w:lastColumn="0" w:noHBand="0" w:noVBand="1" w:val="04A0"/>
      </w:tblPr>
      <w:tblGrid>
        <w:gridCol w:w="1242"/>
        <w:gridCol w:w="621"/>
        <w:gridCol w:w="622"/>
        <w:gridCol w:w="622"/>
        <w:gridCol w:w="621"/>
        <w:gridCol w:w="622"/>
        <w:gridCol w:w="622"/>
        <w:gridCol w:w="621"/>
        <w:gridCol w:w="622"/>
        <w:gridCol w:w="622"/>
        <w:gridCol w:w="621"/>
        <w:gridCol w:w="622"/>
        <w:gridCol w:w="622"/>
      </w:tblGrid>
      <w:tr>
        <w:trPr/>
        <w:tc>
          <w:tcPr>
            <w:tcW w:w="1242" w:type="dxa"/>
            <w:shd w:val="clear" w:color="auto" w:themeFill="background1" w:themeFillTint="FF" w:themeFillShade="D9"/>
            <w:vAlign w:val="top"/>
          </w:tcPr>
          <w:p>
            <w:pPr>
              <w:pStyle w:val="0"/>
              <w:rPr>
                <w:rFonts w:hint="default" w:asciiTheme="majorEastAsia" w:hAnsiTheme="majorEastAsia" w:eastAsiaTheme="majorEastAsia"/>
                <w:sz w:val="16"/>
              </w:rPr>
            </w:pP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2</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3</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4</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5</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6</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7</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8</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9</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7"/>
              </w:rPr>
              <w:t>10</w:t>
            </w:r>
            <w:r>
              <w:rPr>
                <w:rFonts w:hint="eastAsia" w:asciiTheme="majorEastAsia" w:hAnsiTheme="majorEastAsia" w:eastAsiaTheme="majorEastAsia"/>
                <w:spacing w:val="1"/>
                <w:w w:val="67"/>
                <w:kern w:val="0"/>
                <w:sz w:val="16"/>
                <w:fitText w:val="349" w:id="7"/>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8"/>
              </w:rPr>
              <w:t>11</w:t>
            </w:r>
            <w:r>
              <w:rPr>
                <w:rFonts w:hint="eastAsia" w:asciiTheme="majorEastAsia" w:hAnsiTheme="majorEastAsia" w:eastAsiaTheme="majorEastAsia"/>
                <w:spacing w:val="1"/>
                <w:w w:val="67"/>
                <w:kern w:val="0"/>
                <w:sz w:val="16"/>
                <w:fitText w:val="349" w:id="8"/>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9"/>
              </w:rPr>
              <w:t>12</w:t>
            </w:r>
            <w:r>
              <w:rPr>
                <w:rFonts w:hint="eastAsia" w:asciiTheme="majorEastAsia" w:hAnsiTheme="majorEastAsia" w:eastAsiaTheme="majorEastAsia"/>
                <w:spacing w:val="1"/>
                <w:w w:val="67"/>
                <w:kern w:val="0"/>
                <w:sz w:val="16"/>
                <w:fitText w:val="349" w:id="9"/>
              </w:rPr>
              <w:t>月目</w:t>
            </w:r>
          </w:p>
        </w:tc>
      </w:tr>
      <w:tr>
        <w:trPr/>
        <w:tc>
          <w:tcPr>
            <w:tcW w:w="124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日開始</w:t>
            </w:r>
          </w:p>
        </w:tc>
        <w:tc>
          <w:tcPr>
            <w:tcW w:w="621"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default" w:asciiTheme="majorEastAsia" w:hAnsiTheme="majorEastAsia" w:eastAsiaTheme="majorEastAsia"/>
                <w:sz w:val="16"/>
              </w:rPr>
              <w:t>〇</w:t>
            </w: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r>
        <w:trPr/>
        <w:tc>
          <w:tcPr>
            <w:tcW w:w="124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日開始以外</w:t>
            </w: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default" w:asciiTheme="majorEastAsia" w:hAnsiTheme="majorEastAsia" w:eastAsiaTheme="majorEastAsia"/>
                <w:sz w:val="16"/>
              </w:rPr>
              <w:t>〇</w:t>
            </w: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（ウ）</w:t>
      </w:r>
      <w:r>
        <w:rPr>
          <w:rFonts w:hint="eastAsia" w:asciiTheme="majorEastAsia" w:hAnsiTheme="majorEastAsia" w:eastAsiaTheme="majorEastAsia"/>
        </w:rPr>
        <w:t>C</w:t>
      </w:r>
      <w:r>
        <w:rPr>
          <w:rFonts w:hint="eastAsia" w:asciiTheme="majorEastAsia" w:hAnsiTheme="majorEastAsia" w:eastAsiaTheme="majorEastAsia"/>
        </w:rPr>
        <w:t>パターン</w:t>
      </w:r>
    </w:p>
    <w:p>
      <w:pPr>
        <w:pStyle w:val="0"/>
        <w:ind w:left="580" w:hanging="580" w:hangingChars="300"/>
        <w:rPr>
          <w:rFonts w:hint="default" w:asciiTheme="majorEastAsia" w:hAnsiTheme="majorEastAsia" w:eastAsiaTheme="majorEastAsia"/>
        </w:rPr>
      </w:pPr>
      <w:r>
        <w:rPr>
          <w:rFonts w:hint="eastAsia" w:asciiTheme="majorEastAsia" w:hAnsiTheme="majorEastAsia" w:eastAsiaTheme="majorEastAsia"/>
        </w:rPr>
        <w:t>　　　　支給決定開始日が月の初日（</w:t>
      </w:r>
      <w:r>
        <w:rPr>
          <w:rFonts w:hint="eastAsia" w:asciiTheme="majorEastAsia" w:hAnsiTheme="majorEastAsia" w:eastAsiaTheme="majorEastAsia"/>
        </w:rPr>
        <w:t>1</w:t>
      </w:r>
      <w:r>
        <w:rPr>
          <w:rFonts w:hint="eastAsia" w:asciiTheme="majorEastAsia" w:hAnsiTheme="majorEastAsia" w:eastAsiaTheme="majorEastAsia"/>
        </w:rPr>
        <w:t>日）の場合は、支給決定開始月を起算として</w:t>
      </w:r>
      <w:r>
        <w:rPr>
          <w:rFonts w:hint="eastAsia" w:asciiTheme="majorEastAsia" w:hAnsiTheme="majorEastAsia" w:eastAsiaTheme="majorEastAsia"/>
        </w:rPr>
        <w:t>3</w:t>
      </w:r>
      <w:r>
        <w:rPr>
          <w:rFonts w:hint="eastAsia" w:asciiTheme="majorEastAsia" w:hAnsiTheme="majorEastAsia" w:eastAsiaTheme="majorEastAsia"/>
        </w:rPr>
        <w:t>ヶ月間毎月、以降</w:t>
      </w:r>
      <w:r>
        <w:rPr>
          <w:rFonts w:hint="eastAsia" w:asciiTheme="majorEastAsia" w:hAnsiTheme="majorEastAsia" w:eastAsiaTheme="majorEastAsia"/>
        </w:rPr>
        <w:t>1</w:t>
      </w:r>
      <w:r>
        <w:rPr>
          <w:rFonts w:hint="eastAsia" w:asciiTheme="majorEastAsia" w:hAnsiTheme="majorEastAsia" w:eastAsiaTheme="majorEastAsia"/>
        </w:rPr>
        <w:t>年ごと。</w:t>
      </w:r>
    </w:p>
    <w:p>
      <w:pPr>
        <w:pStyle w:val="0"/>
        <w:ind w:left="580" w:hanging="580" w:hangingChars="300"/>
        <w:rPr>
          <w:rFonts w:hint="default" w:asciiTheme="majorEastAsia" w:hAnsiTheme="majorEastAsia" w:eastAsiaTheme="majorEastAsia"/>
        </w:rPr>
      </w:pPr>
      <w:r>
        <w:rPr>
          <w:rFonts w:hint="eastAsia" w:asciiTheme="majorEastAsia" w:hAnsiTheme="majorEastAsia" w:eastAsiaTheme="majorEastAsia"/>
        </w:rPr>
        <w:t>　　　　月の初日以外は、支給決定開始の翌月を起算として</w:t>
      </w:r>
      <w:r>
        <w:rPr>
          <w:rFonts w:hint="eastAsia" w:asciiTheme="majorEastAsia" w:hAnsiTheme="majorEastAsia" w:eastAsiaTheme="majorEastAsia"/>
        </w:rPr>
        <w:t>3</w:t>
      </w:r>
      <w:r>
        <w:rPr>
          <w:rFonts w:hint="eastAsia" w:asciiTheme="majorEastAsia" w:hAnsiTheme="majorEastAsia" w:eastAsiaTheme="majorEastAsia"/>
        </w:rPr>
        <w:t>ヶ月間毎月、以降支給決定開始月を起算として</w:t>
      </w:r>
      <w:r>
        <w:rPr>
          <w:rFonts w:hint="eastAsia" w:asciiTheme="majorEastAsia" w:hAnsiTheme="majorEastAsia" w:eastAsiaTheme="majorEastAsia"/>
        </w:rPr>
        <w:t>1</w:t>
      </w:r>
      <w:r>
        <w:rPr>
          <w:rFonts w:hint="eastAsia" w:asciiTheme="majorEastAsia" w:hAnsiTheme="majorEastAsia" w:eastAsiaTheme="majorEastAsia"/>
        </w:rPr>
        <w:t>年ごと。</w:t>
      </w:r>
    </w:p>
    <w:tbl>
      <w:tblPr>
        <w:tblStyle w:val="47"/>
        <w:tblW w:w="8702" w:type="dxa"/>
        <w:tblInd w:w="0" w:type="dxa"/>
        <w:tblLayout w:type="fixed"/>
        <w:tblLook w:firstRow="1" w:lastRow="0" w:firstColumn="1" w:lastColumn="0" w:noHBand="0" w:noVBand="1" w:val="04A0"/>
      </w:tblPr>
      <w:tblGrid>
        <w:gridCol w:w="1242"/>
        <w:gridCol w:w="621"/>
        <w:gridCol w:w="622"/>
        <w:gridCol w:w="622"/>
        <w:gridCol w:w="621"/>
        <w:gridCol w:w="622"/>
        <w:gridCol w:w="622"/>
        <w:gridCol w:w="621"/>
        <w:gridCol w:w="622"/>
        <w:gridCol w:w="622"/>
        <w:gridCol w:w="621"/>
        <w:gridCol w:w="622"/>
        <w:gridCol w:w="622"/>
      </w:tblGrid>
      <w:tr>
        <w:trPr/>
        <w:tc>
          <w:tcPr>
            <w:tcW w:w="1242" w:type="dxa"/>
            <w:shd w:val="clear" w:color="auto" w:themeFill="background1" w:themeFillTint="FF" w:themeFillShade="D9"/>
            <w:vAlign w:val="top"/>
          </w:tcPr>
          <w:p>
            <w:pPr>
              <w:pStyle w:val="0"/>
              <w:rPr>
                <w:rFonts w:hint="default" w:asciiTheme="majorEastAsia" w:hAnsiTheme="majorEastAsia" w:eastAsiaTheme="majorEastAsia"/>
                <w:sz w:val="16"/>
              </w:rPr>
            </w:pP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2</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3</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4</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5</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6</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7</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8</w:t>
            </w:r>
            <w:r>
              <w:rPr>
                <w:rFonts w:hint="eastAsia" w:asciiTheme="majorEastAsia" w:hAnsiTheme="majorEastAsia" w:eastAsiaTheme="majorEastAsia"/>
                <w:sz w:val="16"/>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9</w:t>
            </w:r>
            <w:r>
              <w:rPr>
                <w:rFonts w:hint="eastAsia" w:asciiTheme="majorEastAsia" w:hAnsiTheme="majorEastAsia" w:eastAsiaTheme="majorEastAsia"/>
                <w:sz w:val="16"/>
              </w:rPr>
              <w:t>月目</w:t>
            </w:r>
          </w:p>
        </w:tc>
        <w:tc>
          <w:tcPr>
            <w:tcW w:w="621"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10"/>
              </w:rPr>
              <w:t>10</w:t>
            </w:r>
            <w:r>
              <w:rPr>
                <w:rFonts w:hint="eastAsia" w:asciiTheme="majorEastAsia" w:hAnsiTheme="majorEastAsia" w:eastAsiaTheme="majorEastAsia"/>
                <w:spacing w:val="1"/>
                <w:w w:val="67"/>
                <w:kern w:val="0"/>
                <w:sz w:val="16"/>
                <w:fitText w:val="349" w:id="10"/>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11"/>
              </w:rPr>
              <w:t>11</w:t>
            </w:r>
            <w:r>
              <w:rPr>
                <w:rFonts w:hint="eastAsia" w:asciiTheme="majorEastAsia" w:hAnsiTheme="majorEastAsia" w:eastAsiaTheme="majorEastAsia"/>
                <w:spacing w:val="1"/>
                <w:w w:val="67"/>
                <w:kern w:val="0"/>
                <w:sz w:val="16"/>
                <w:fitText w:val="349" w:id="11"/>
              </w:rPr>
              <w:t>月目</w:t>
            </w:r>
          </w:p>
        </w:tc>
        <w:tc>
          <w:tcPr>
            <w:tcW w:w="622"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pacing w:val="1"/>
                <w:w w:val="67"/>
                <w:kern w:val="0"/>
                <w:sz w:val="16"/>
                <w:fitText w:val="349" w:id="12"/>
              </w:rPr>
              <w:t>12</w:t>
            </w:r>
            <w:r>
              <w:rPr>
                <w:rFonts w:hint="eastAsia" w:asciiTheme="majorEastAsia" w:hAnsiTheme="majorEastAsia" w:eastAsiaTheme="majorEastAsia"/>
                <w:spacing w:val="1"/>
                <w:w w:val="67"/>
                <w:kern w:val="0"/>
                <w:sz w:val="16"/>
                <w:fitText w:val="349" w:id="12"/>
              </w:rPr>
              <w:t>月目</w:t>
            </w:r>
          </w:p>
        </w:tc>
      </w:tr>
      <w:tr>
        <w:trPr/>
        <w:tc>
          <w:tcPr>
            <w:tcW w:w="124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日開始</w:t>
            </w:r>
          </w:p>
        </w:tc>
        <w:tc>
          <w:tcPr>
            <w:tcW w:w="621"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r>
        <w:trPr/>
        <w:tc>
          <w:tcPr>
            <w:tcW w:w="1242" w:type="dxa"/>
            <w:vAlign w:val="top"/>
          </w:tcPr>
          <w:p>
            <w:pPr>
              <w:pStyle w:val="0"/>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日開始以外</w:t>
            </w: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1"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1"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p>
        </w:tc>
        <w:tc>
          <w:tcPr>
            <w:tcW w:w="622"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bl>
    <w:p>
      <w:pPr>
        <w:pStyle w:val="0"/>
        <w:rPr>
          <w:rFonts w:hint="default" w:asciiTheme="majorEastAsia" w:hAnsiTheme="majorEastAsia" w:eastAsiaTheme="majorEastAsia"/>
        </w:rPr>
      </w:pPr>
    </w:p>
    <w:p>
      <w:pPr>
        <w:pStyle w:val="0"/>
        <w:rPr>
          <w:rFonts w:hint="default" w:asciiTheme="majorEastAsia" w:hAnsiTheme="majorEastAsia"/>
        </w:rPr>
      </w:pPr>
    </w:p>
    <w:p>
      <w:pPr>
        <w:pStyle w:val="0"/>
        <w:rPr>
          <w:rFonts w:hint="default" w:asciiTheme="majorEastAsia" w:hAnsiTheme="majorEastAsia" w:eastAsiaTheme="majorEastAsia"/>
        </w:rPr>
      </w:pPr>
      <w:r>
        <w:rPr>
          <w:rFonts w:hint="eastAsia" w:asciiTheme="majorEastAsia" w:hAnsiTheme="majorEastAsia"/>
        </w:rPr>
        <w:t>　　②　</w:t>
      </w:r>
      <w:r>
        <w:rPr>
          <w:rFonts w:hint="eastAsia" w:asciiTheme="majorEastAsia" w:hAnsiTheme="majorEastAsia" w:eastAsiaTheme="majorEastAsia"/>
        </w:rPr>
        <w:t>継続支給決定の標準モニタリング期間</w:t>
      </w:r>
    </w:p>
    <w:p>
      <w:pPr>
        <w:pStyle w:val="0"/>
        <w:rPr>
          <w:rFonts w:hint="default" w:asciiTheme="majorEastAsia" w:hAnsiTheme="majorEastAsia" w:eastAsiaTheme="majorEastAsia"/>
        </w:rPr>
      </w:pPr>
      <w:r>
        <w:rPr>
          <w:rFonts w:hint="eastAsia" w:asciiTheme="majorEastAsia" w:hAnsiTheme="majorEastAsia" w:eastAsiaTheme="majorEastAsia"/>
        </w:rPr>
        <w:t>　　（ア）</w:t>
      </w:r>
      <w:r>
        <w:rPr>
          <w:rFonts w:hint="eastAsia" w:asciiTheme="majorEastAsia" w:hAnsiTheme="majorEastAsia" w:eastAsiaTheme="majorEastAsia"/>
        </w:rPr>
        <w:t>A</w:t>
      </w:r>
      <w:r>
        <w:rPr>
          <w:rFonts w:hint="eastAsia" w:asciiTheme="majorEastAsia" w:hAnsiTheme="majorEastAsia" w:eastAsiaTheme="majorEastAsia"/>
        </w:rPr>
        <w:t>パターン</w:t>
      </w:r>
    </w:p>
    <w:p>
      <w:pPr>
        <w:pStyle w:val="0"/>
        <w:ind w:left="622" w:leftChars="322" w:firstLine="193" w:firstLineChars="100"/>
        <w:rPr>
          <w:rFonts w:hint="default" w:asciiTheme="majorEastAsia" w:hAnsiTheme="majorEastAsia" w:eastAsiaTheme="majorEastAsia"/>
        </w:rPr>
      </w:pPr>
      <w:r>
        <w:rPr>
          <w:rFonts w:hint="eastAsia" w:asciiTheme="majorEastAsia" w:hAnsiTheme="majorEastAsia" w:eastAsiaTheme="majorEastAsia"/>
        </w:rPr>
        <w:t>支給決定開始月を起算として</w:t>
      </w:r>
      <w:r>
        <w:rPr>
          <w:rFonts w:hint="eastAsia" w:asciiTheme="majorEastAsia" w:hAnsiTheme="majorEastAsia" w:eastAsiaTheme="majorEastAsia"/>
        </w:rPr>
        <w:t>3</w:t>
      </w:r>
      <w:r>
        <w:rPr>
          <w:rFonts w:hint="eastAsia" w:asciiTheme="majorEastAsia" w:hAnsiTheme="majorEastAsia" w:eastAsiaTheme="majorEastAsia"/>
        </w:rPr>
        <w:t>ヶ月ごと。</w:t>
      </w:r>
    </w:p>
    <w:tbl>
      <w:tblPr>
        <w:tblStyle w:val="47"/>
        <w:tblW w:w="8755" w:type="dxa"/>
        <w:tblInd w:w="0" w:type="dxa"/>
        <w:tblLayout w:type="fixed"/>
        <w:tblLook w:firstRow="1" w:lastRow="0" w:firstColumn="1" w:lastColumn="0" w:noHBand="0" w:noVBand="1" w:val="04A0"/>
      </w:tblPr>
      <w:tblGrid>
        <w:gridCol w:w="729"/>
        <w:gridCol w:w="730"/>
        <w:gridCol w:w="729"/>
        <w:gridCol w:w="730"/>
        <w:gridCol w:w="729"/>
        <w:gridCol w:w="730"/>
        <w:gridCol w:w="730"/>
        <w:gridCol w:w="729"/>
        <w:gridCol w:w="730"/>
        <w:gridCol w:w="729"/>
        <w:gridCol w:w="730"/>
        <w:gridCol w:w="730"/>
      </w:tblGrid>
      <w:tr>
        <w:trPr/>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2</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3</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4</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5</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6</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7</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8</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9</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10</w:t>
            </w:r>
            <w:r>
              <w:rPr>
                <w:rFonts w:hint="eastAsia" w:asciiTheme="majorEastAsia" w:hAnsiTheme="majorEastAsia" w:eastAsiaTheme="majorEastAsia"/>
                <w:kern w:val="0"/>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11</w:t>
            </w:r>
            <w:r>
              <w:rPr>
                <w:rFonts w:hint="eastAsia" w:asciiTheme="majorEastAsia" w:hAnsiTheme="majorEastAsia" w:eastAsiaTheme="majorEastAsia"/>
                <w:kern w:val="0"/>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12</w:t>
            </w:r>
            <w:r>
              <w:rPr>
                <w:rFonts w:hint="eastAsia" w:asciiTheme="majorEastAsia" w:hAnsiTheme="majorEastAsia" w:eastAsiaTheme="majorEastAsia"/>
                <w:kern w:val="0"/>
                <w:sz w:val="16"/>
              </w:rPr>
              <w:t>月目</w:t>
            </w:r>
          </w:p>
        </w:tc>
      </w:tr>
      <w:tr>
        <w:trPr/>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r>
              <w:rPr>
                <w:rFonts w:hint="default" w:asciiTheme="majorEastAsia" w:hAnsiTheme="majorEastAsia" w:eastAsiaTheme="majorEastAsia"/>
                <w:sz w:val="16"/>
              </w:rPr>
              <w:t>○</w:t>
            </w: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r>
              <w:rPr>
                <w:rFonts w:hint="default" w:asciiTheme="majorEastAsia" w:hAnsiTheme="majorEastAsia" w:eastAsiaTheme="majorEastAsia"/>
                <w:sz w:val="16"/>
              </w:rPr>
              <w:t>〇</w:t>
            </w: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（イ）</w:t>
      </w:r>
      <w:r>
        <w:rPr>
          <w:rFonts w:hint="eastAsia" w:asciiTheme="majorEastAsia" w:hAnsiTheme="majorEastAsia" w:eastAsiaTheme="majorEastAsia"/>
        </w:rPr>
        <w:t>B</w:t>
      </w:r>
      <w:r>
        <w:rPr>
          <w:rFonts w:hint="eastAsia" w:asciiTheme="majorEastAsia" w:hAnsiTheme="majorEastAsia" w:eastAsiaTheme="majorEastAsia"/>
        </w:rPr>
        <w:t>パターン</w:t>
      </w:r>
    </w:p>
    <w:p>
      <w:pPr>
        <w:pStyle w:val="0"/>
        <w:ind w:left="580" w:leftChars="300" w:firstLine="193" w:firstLineChars="100"/>
        <w:rPr>
          <w:rFonts w:hint="default" w:asciiTheme="majorEastAsia" w:hAnsiTheme="majorEastAsia" w:eastAsiaTheme="majorEastAsia"/>
        </w:rPr>
      </w:pPr>
      <w:r>
        <w:rPr>
          <w:rFonts w:hint="eastAsia" w:asciiTheme="majorEastAsia" w:hAnsiTheme="majorEastAsia" w:eastAsiaTheme="majorEastAsia"/>
        </w:rPr>
        <w:t>支給決定開始月を起算として</w:t>
      </w:r>
      <w:r>
        <w:rPr>
          <w:rFonts w:hint="eastAsia" w:asciiTheme="majorEastAsia" w:hAnsiTheme="majorEastAsia" w:eastAsiaTheme="majorEastAsia"/>
        </w:rPr>
        <w:t>6</w:t>
      </w:r>
      <w:r>
        <w:rPr>
          <w:rFonts w:hint="eastAsia" w:asciiTheme="majorEastAsia" w:hAnsiTheme="majorEastAsia" w:eastAsiaTheme="majorEastAsia"/>
        </w:rPr>
        <w:t>ヵ月ごと。</w:t>
      </w:r>
    </w:p>
    <w:tbl>
      <w:tblPr>
        <w:tblStyle w:val="47"/>
        <w:tblW w:w="8755" w:type="dxa"/>
        <w:tblInd w:w="0" w:type="dxa"/>
        <w:tblLayout w:type="fixed"/>
        <w:tblLook w:firstRow="1" w:lastRow="0" w:firstColumn="1" w:lastColumn="0" w:noHBand="0" w:noVBand="1" w:val="04A0"/>
      </w:tblPr>
      <w:tblGrid>
        <w:gridCol w:w="729"/>
        <w:gridCol w:w="730"/>
        <w:gridCol w:w="729"/>
        <w:gridCol w:w="730"/>
        <w:gridCol w:w="729"/>
        <w:gridCol w:w="730"/>
        <w:gridCol w:w="730"/>
        <w:gridCol w:w="729"/>
        <w:gridCol w:w="730"/>
        <w:gridCol w:w="729"/>
        <w:gridCol w:w="730"/>
        <w:gridCol w:w="730"/>
      </w:tblGrid>
      <w:tr>
        <w:trPr/>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2</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3</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4</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5</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6</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7</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8</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9</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10</w:t>
            </w:r>
            <w:r>
              <w:rPr>
                <w:rFonts w:hint="eastAsia" w:asciiTheme="majorEastAsia" w:hAnsiTheme="majorEastAsia" w:eastAsiaTheme="majorEastAsia"/>
                <w:kern w:val="0"/>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11</w:t>
            </w:r>
            <w:r>
              <w:rPr>
                <w:rFonts w:hint="eastAsia" w:asciiTheme="majorEastAsia" w:hAnsiTheme="majorEastAsia" w:eastAsiaTheme="majorEastAsia"/>
                <w:kern w:val="0"/>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12</w:t>
            </w:r>
            <w:r>
              <w:rPr>
                <w:rFonts w:hint="eastAsia" w:asciiTheme="majorEastAsia" w:hAnsiTheme="majorEastAsia" w:eastAsiaTheme="majorEastAsia"/>
                <w:kern w:val="0"/>
                <w:sz w:val="16"/>
              </w:rPr>
              <w:t>月目</w:t>
            </w:r>
          </w:p>
        </w:tc>
      </w:tr>
      <w:tr>
        <w:trPr/>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r>
              <w:rPr>
                <w:rFonts w:hint="default" w:asciiTheme="majorEastAsia" w:hAnsiTheme="majorEastAsia" w:eastAsiaTheme="majorEastAsia"/>
                <w:sz w:val="16"/>
              </w:rPr>
              <w:t>〇</w:t>
            </w: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bl>
    <w:p>
      <w:pPr>
        <w:pStyle w:val="0"/>
        <w:rPr>
          <w:rFonts w:hint="default" w:asciiTheme="majorEastAsia" w:hAnsiTheme="majorEastAsia" w:eastAsiaTheme="majorEastAsia"/>
        </w:rPr>
      </w:pPr>
    </w:p>
    <w:p>
      <w:pPr>
        <w:pStyle w:val="0"/>
        <w:ind w:firstLine="387" w:firstLineChars="200"/>
        <w:rPr>
          <w:rFonts w:hint="default" w:asciiTheme="majorEastAsia" w:hAnsiTheme="majorEastAsia" w:eastAsiaTheme="majorEastAsia"/>
        </w:rPr>
      </w:pPr>
      <w:r>
        <w:rPr>
          <w:rFonts w:hint="eastAsia" w:asciiTheme="majorEastAsia" w:hAnsiTheme="majorEastAsia" w:eastAsiaTheme="majorEastAsia"/>
        </w:rPr>
        <w:t>（ウ）</w:t>
      </w:r>
      <w:r>
        <w:rPr>
          <w:rFonts w:hint="eastAsia" w:asciiTheme="majorEastAsia" w:hAnsiTheme="majorEastAsia" w:eastAsiaTheme="majorEastAsia"/>
        </w:rPr>
        <w:t>B</w:t>
      </w:r>
      <w:r>
        <w:rPr>
          <w:rFonts w:hint="eastAsia" w:asciiTheme="majorEastAsia" w:hAnsiTheme="majorEastAsia" w:eastAsiaTheme="majorEastAsia"/>
        </w:rPr>
        <w:t>パターン</w:t>
      </w:r>
    </w:p>
    <w:p>
      <w:pPr>
        <w:pStyle w:val="0"/>
        <w:ind w:left="580" w:leftChars="300" w:firstLine="193" w:firstLineChars="100"/>
        <w:rPr>
          <w:rFonts w:hint="default" w:asciiTheme="majorEastAsia" w:hAnsiTheme="majorEastAsia" w:eastAsiaTheme="majorEastAsia"/>
        </w:rPr>
      </w:pPr>
      <w:r>
        <w:rPr>
          <w:rFonts w:hint="eastAsia" w:asciiTheme="majorEastAsia" w:hAnsiTheme="majorEastAsia" w:eastAsiaTheme="majorEastAsia"/>
        </w:rPr>
        <w:t>支給決定開始月を起算として</w:t>
      </w:r>
      <w:r>
        <w:rPr>
          <w:rFonts w:hint="eastAsia" w:asciiTheme="majorEastAsia" w:hAnsiTheme="majorEastAsia" w:eastAsiaTheme="majorEastAsia"/>
        </w:rPr>
        <w:t>1</w:t>
      </w:r>
      <w:r>
        <w:rPr>
          <w:rFonts w:hint="eastAsia" w:asciiTheme="majorEastAsia" w:hAnsiTheme="majorEastAsia" w:eastAsiaTheme="majorEastAsia"/>
        </w:rPr>
        <w:t>年ごと。</w:t>
      </w:r>
    </w:p>
    <w:tbl>
      <w:tblPr>
        <w:tblStyle w:val="47"/>
        <w:tblW w:w="8755" w:type="dxa"/>
        <w:tblInd w:w="0" w:type="dxa"/>
        <w:tblLayout w:type="fixed"/>
        <w:tblLook w:firstRow="1" w:lastRow="0" w:firstColumn="1" w:lastColumn="0" w:noHBand="0" w:noVBand="1" w:val="04A0"/>
      </w:tblPr>
      <w:tblGrid>
        <w:gridCol w:w="729"/>
        <w:gridCol w:w="730"/>
        <w:gridCol w:w="729"/>
        <w:gridCol w:w="730"/>
        <w:gridCol w:w="729"/>
        <w:gridCol w:w="730"/>
        <w:gridCol w:w="730"/>
        <w:gridCol w:w="729"/>
        <w:gridCol w:w="730"/>
        <w:gridCol w:w="729"/>
        <w:gridCol w:w="730"/>
        <w:gridCol w:w="730"/>
      </w:tblGrid>
      <w:tr>
        <w:trPr/>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1</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2</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3</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4</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5</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6</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7</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8</w:t>
            </w:r>
            <w:r>
              <w:rPr>
                <w:rFonts w:hint="eastAsia" w:asciiTheme="majorEastAsia" w:hAnsiTheme="majorEastAsia" w:eastAsiaTheme="majorEastAsia"/>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9</w:t>
            </w:r>
            <w:r>
              <w:rPr>
                <w:rFonts w:hint="eastAsia" w:asciiTheme="majorEastAsia" w:hAnsiTheme="majorEastAsia" w:eastAsiaTheme="majorEastAsia"/>
                <w:sz w:val="16"/>
              </w:rPr>
              <w:t>月目</w:t>
            </w:r>
          </w:p>
        </w:tc>
        <w:tc>
          <w:tcPr>
            <w:tcW w:w="729"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10</w:t>
            </w:r>
            <w:r>
              <w:rPr>
                <w:rFonts w:hint="eastAsia" w:asciiTheme="majorEastAsia" w:hAnsiTheme="majorEastAsia" w:eastAsiaTheme="majorEastAsia"/>
                <w:kern w:val="0"/>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11</w:t>
            </w:r>
            <w:r>
              <w:rPr>
                <w:rFonts w:hint="eastAsia" w:asciiTheme="majorEastAsia" w:hAnsiTheme="majorEastAsia" w:eastAsiaTheme="majorEastAsia"/>
                <w:kern w:val="0"/>
                <w:sz w:val="16"/>
              </w:rPr>
              <w:t>月目</w:t>
            </w:r>
          </w:p>
        </w:tc>
        <w:tc>
          <w:tcPr>
            <w:tcW w:w="730" w:type="dxa"/>
            <w:shd w:val="clear" w:color="auto" w:themeFill="background1" w:themeFillTint="FF" w:themeFillShade="D9"/>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kern w:val="0"/>
                <w:sz w:val="16"/>
              </w:rPr>
              <w:t>12</w:t>
            </w:r>
            <w:r>
              <w:rPr>
                <w:rFonts w:hint="eastAsia" w:asciiTheme="majorEastAsia" w:hAnsiTheme="majorEastAsia" w:eastAsiaTheme="majorEastAsia"/>
                <w:kern w:val="0"/>
                <w:sz w:val="16"/>
              </w:rPr>
              <w:t>月目</w:t>
            </w:r>
          </w:p>
        </w:tc>
      </w:tr>
      <w:tr>
        <w:trPr/>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29"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p>
        </w:tc>
        <w:tc>
          <w:tcPr>
            <w:tcW w:w="730" w:type="dxa"/>
            <w:vAlign w:val="top"/>
          </w:tcPr>
          <w:p>
            <w:pPr>
              <w:pStyle w:val="0"/>
              <w:jc w:val="center"/>
              <w:rPr>
                <w:rFonts w:hint="default" w:asciiTheme="majorEastAsia" w:hAnsiTheme="majorEastAsia" w:eastAsiaTheme="majorEastAsia"/>
                <w:sz w:val="16"/>
              </w:rPr>
            </w:pPr>
            <w:r>
              <w:rPr>
                <w:rFonts w:hint="eastAsia" w:asciiTheme="majorEastAsia" w:hAnsiTheme="majorEastAsia" w:eastAsiaTheme="majorEastAsia"/>
                <w:sz w:val="16"/>
              </w:rPr>
              <w:t>○</w:t>
            </w:r>
          </w:p>
        </w:tc>
      </w:tr>
    </w:tbl>
    <w:p>
      <w:pPr>
        <w:pStyle w:val="0"/>
        <w:rPr>
          <w:rFonts w:hint="default" w:asciiTheme="majorEastAsia" w:hAnsiTheme="majorEastAsia" w:eastAsiaTheme="majorEastAsia"/>
        </w:rPr>
      </w:pPr>
    </w:p>
    <w:p>
      <w:pPr>
        <w:pStyle w:val="0"/>
        <w:widowControl w:val="1"/>
        <w:jc w:val="left"/>
        <w:rPr>
          <w:rFonts w:hint="default" w:asciiTheme="majorEastAsia" w:hAnsiTheme="majorEastAsia" w:eastAsiaTheme="majorEastAsia"/>
          <w:caps w:val="1"/>
          <w:spacing w:val="20"/>
          <w:kern w:val="0"/>
          <w:sz w:val="28"/>
        </w:rPr>
      </w:pPr>
      <w:r>
        <w:rPr>
          <w:rFonts w:hint="default" w:asciiTheme="majorEastAsia" w:hAnsiTheme="majorEastAsia" w:eastAsiaTheme="majorEastAsia"/>
        </w:rPr>
        <w:br w:type="page"/>
      </w:r>
    </w:p>
    <w:p>
      <w:pPr>
        <w:pStyle w:val="1"/>
        <w:rPr>
          <w:rFonts w:hint="default"/>
          <w:color w:val="auto"/>
        </w:rPr>
      </w:pPr>
      <w:r>
        <w:rPr>
          <w:rFonts w:hint="eastAsia"/>
          <w:color w:val="auto"/>
        </w:rPr>
        <w:t>　　</w:t>
      </w:r>
      <w:bookmarkStart w:id="31" w:name="_Toc510443542"/>
      <w:r>
        <w:rPr>
          <w:rFonts w:hint="eastAsia"/>
          <w:color w:val="auto"/>
        </w:rPr>
        <w:t>介護保険との併給関係</w:t>
      </w:r>
      <w:bookmarkEnd w:id="31"/>
    </w:p>
    <w:p>
      <w:pPr>
        <w:pStyle w:val="2"/>
        <w:rPr>
          <w:rFonts w:hint="default"/>
          <w:color w:val="auto"/>
        </w:rPr>
      </w:pPr>
      <w:bookmarkStart w:id="32" w:name="_Toc510443543"/>
      <w:r>
        <w:rPr>
          <w:rFonts w:hint="eastAsia"/>
          <w:color w:val="auto"/>
        </w:rPr>
        <w:t>介護保険対象となる方</w:t>
      </w:r>
      <w:bookmarkEnd w:id="32"/>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　　障害を持っている方であっても、介護保険対象となる方で介護保険が利用できる方は介護保険の利用が優先されます。具体的には以下のとおりです。</w:t>
      </w:r>
    </w:p>
    <w:p>
      <w:pPr>
        <w:pStyle w:val="0"/>
        <w:rPr>
          <w:rFonts w:hint="default" w:asciiTheme="majorEastAsia" w:hAnsiTheme="majorEastAsia" w:eastAsiaTheme="majorEastAsia"/>
        </w:rPr>
      </w:pPr>
    </w:p>
    <w:tbl>
      <w:tblPr>
        <w:tblStyle w:val="47"/>
        <w:tblW w:w="8215" w:type="dxa"/>
        <w:tblInd w:w="279" w:type="dxa"/>
        <w:tblLayout w:type="fixed"/>
        <w:tblLook w:firstRow="1" w:lastRow="0" w:firstColumn="1" w:lastColumn="0" w:noHBand="0" w:noVBand="1" w:val="04A0"/>
      </w:tblPr>
      <w:tblGrid>
        <w:gridCol w:w="8215"/>
      </w:tblGrid>
      <w:tr>
        <w:trPr>
          <w:trHeight w:val="1501" w:hRule="atLeast"/>
        </w:trPr>
        <w:tc>
          <w:tcPr>
            <w:tcW w:w="8215"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65</w:t>
            </w:r>
            <w:r>
              <w:rPr>
                <w:rFonts w:hint="eastAsia" w:asciiTheme="majorEastAsia" w:hAnsiTheme="majorEastAsia" w:eastAsiaTheme="majorEastAsia"/>
              </w:rPr>
              <w:t>歳以上の人（第</w:t>
            </w:r>
            <w:r>
              <w:rPr>
                <w:rFonts w:hint="eastAsia" w:asciiTheme="majorEastAsia" w:hAnsiTheme="majorEastAsia" w:eastAsiaTheme="majorEastAsia"/>
              </w:rPr>
              <w:t>1</w:t>
            </w:r>
            <w:r>
              <w:rPr>
                <w:rFonts w:hint="eastAsia" w:asciiTheme="majorEastAsia" w:hAnsiTheme="majorEastAsia" w:eastAsiaTheme="majorEastAsia"/>
              </w:rPr>
              <w:t>号被保険者）</w:t>
            </w:r>
          </w:p>
          <w:p>
            <w:pPr>
              <w:pStyle w:val="0"/>
              <w:rPr>
                <w:rFonts w:hint="default"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rPr>
              <w:t>40</w:t>
            </w:r>
            <w:r>
              <w:rPr>
                <w:rFonts w:hint="eastAsia" w:asciiTheme="majorEastAsia" w:hAnsiTheme="majorEastAsia" w:eastAsiaTheme="majorEastAsia"/>
              </w:rPr>
              <w:t>歳以上</w:t>
            </w:r>
            <w:r>
              <w:rPr>
                <w:rFonts w:hint="eastAsia" w:asciiTheme="majorEastAsia" w:hAnsiTheme="majorEastAsia" w:eastAsiaTheme="majorEastAsia"/>
              </w:rPr>
              <w:t>65</w:t>
            </w:r>
            <w:r>
              <w:rPr>
                <w:rFonts w:hint="eastAsia" w:asciiTheme="majorEastAsia" w:hAnsiTheme="majorEastAsia" w:eastAsiaTheme="majorEastAsia"/>
              </w:rPr>
              <w:t>歳未満で老化が原因とされる病気（特定疾病）対象者（第</w:t>
            </w:r>
            <w:r>
              <w:rPr>
                <w:rFonts w:hint="eastAsia" w:asciiTheme="majorEastAsia" w:hAnsiTheme="majorEastAsia" w:eastAsiaTheme="majorEastAsia"/>
              </w:rPr>
              <w:t>2</w:t>
            </w:r>
            <w:r>
              <w:rPr>
                <w:rFonts w:hint="eastAsia" w:asciiTheme="majorEastAsia" w:hAnsiTheme="majorEastAsia" w:eastAsiaTheme="majorEastAsia"/>
              </w:rPr>
              <w:t>号被保険者）</w:t>
            </w:r>
          </w:p>
          <w:p>
            <w:pPr>
              <w:pStyle w:val="0"/>
              <w:rPr>
                <w:rFonts w:hint="default" w:asciiTheme="majorEastAsia" w:hAnsiTheme="majorEastAsia" w:eastAsiaTheme="majorEastAsia"/>
              </w:rPr>
            </w:pPr>
            <w:r>
              <w:rPr>
                <w:rFonts w:hint="eastAsia" w:asciiTheme="majorEastAsia" w:hAnsiTheme="majorEastAsia" w:eastAsiaTheme="majorEastAsia"/>
              </w:rPr>
              <w:t>※第</w:t>
            </w:r>
            <w:r>
              <w:rPr>
                <w:rFonts w:hint="eastAsia" w:asciiTheme="majorEastAsia" w:hAnsiTheme="majorEastAsia" w:eastAsiaTheme="majorEastAsia"/>
              </w:rPr>
              <w:t>2</w:t>
            </w:r>
            <w:r>
              <w:rPr>
                <w:rFonts w:hint="eastAsia" w:asciiTheme="majorEastAsia" w:hAnsiTheme="majorEastAsia" w:eastAsiaTheme="majorEastAsia"/>
              </w:rPr>
              <w:t>号被保険者の場合、生活保護受給中の方は障害福祉サービスが優先となります。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default" w:asciiTheme="majorEastAsia" w:hAnsiTheme="majorEastAsia" w:eastAsiaTheme="majorEastAsia"/>
              </w:rPr>
              <mc:AlternateContent>
                <mc:Choice Requires="wpg">
                  <w:drawing>
                    <wp:anchor distT="0" distB="0" distL="114300" distR="114300" simplePos="0" relativeHeight="82" behindDoc="0" locked="0" layoutInCell="1" hidden="0" allowOverlap="1">
                      <wp:simplePos x="0" y="0"/>
                      <wp:positionH relativeFrom="column">
                        <wp:posOffset>333375</wp:posOffset>
                      </wp:positionH>
                      <wp:positionV relativeFrom="paragraph">
                        <wp:posOffset>41275</wp:posOffset>
                      </wp:positionV>
                      <wp:extent cx="4657725" cy="4676775"/>
                      <wp:effectExtent l="635" t="635" r="29845" b="10795"/>
                      <wp:wrapNone/>
                      <wp:docPr id="1095" name="グループ化 47"/>
                      <a:graphic xmlns:a="http://schemas.openxmlformats.org/drawingml/2006/main">
                        <a:graphicData uri="http://schemas.microsoft.com/office/word/2010/wordprocessingGroup">
                          <wpg:wgp>
                            <wpg:cNvGrpSpPr/>
                            <wpg:grpSpPr>
                              <a:xfrm>
                                <a:off x="0" y="0"/>
                                <a:ext cx="4657725" cy="4676775"/>
                                <a:chOff x="0" y="0"/>
                                <a:chExt cx="4657725" cy="4676775"/>
                              </a:xfrm>
                            </wpg:grpSpPr>
                            <wpg:grpSp>
                              <wpg:cNvGrpSpPr/>
                              <wpg:grpSpPr>
                                <a:xfrm>
                                  <a:off x="0" y="171450"/>
                                  <a:ext cx="4657725" cy="4505325"/>
                                  <a:chOff x="0" y="0"/>
                                  <a:chExt cx="4657725" cy="4505325"/>
                                </a:xfrm>
                              </wpg:grpSpPr>
                              <wps:wsp>
                                <wps:cNvPr id="1097" name="フローチャート: 代替処理 11"/>
                                <wps:cNvSpPr/>
                                <wps:spPr>
                                  <a:xfrm>
                                    <a:off x="0" y="0"/>
                                    <a:ext cx="4657725" cy="4505325"/>
                                  </a:xfrm>
                                  <a:prstGeom prst="flowChartAlternateProcess">
                                    <a:avLst/>
                                  </a:prstGeom>
                                  <a:noFill/>
                                  <a:ln w="19050" cap="flat" cmpd="sng" algn="ctr">
                                    <a:solidFill>
                                      <a:sysClr val="windowText" lastClr="000000"/>
                                    </a:solidFill>
                                    <a:prstDash val="solid"/>
                                    <a:miter lim="800000"/>
                                  </a:ln>
                                  <a:effectLst/>
                                </wps:spPr>
                                <wps:txbx>
                                  <w:txbxContent>
                                    <w:p>
                                      <w:pPr>
                                        <w:pStyle w:val="30"/>
                                        <w:numPr>
                                          <w:ilvl w:val="0"/>
                                          <w:numId w:val="6"/>
                                        </w:numPr>
                                        <w:rPr>
                                          <w:rFonts w:hint="default"/>
                                        </w:rPr>
                                      </w:pPr>
                                      <w:r>
                                        <w:rPr>
                                          <w:rFonts w:hint="default"/>
                                        </w:rPr>
                                        <w:t>がん【末期】</w:t>
                                      </w:r>
                                    </w:p>
                                    <w:p>
                                      <w:pPr>
                                        <w:pStyle w:val="0"/>
                                        <w:spacing w:after="240" w:afterLines="0" w:afterAutospacing="0"/>
                                        <w:ind w:left="193" w:leftChars="100"/>
                                        <w:rPr>
                                          <w:rFonts w:hint="default" w:asciiTheme="majorEastAsia" w:hAnsiTheme="majorEastAsia" w:eastAsiaTheme="majorEastAsia"/>
                                        </w:rPr>
                                      </w:pPr>
                                      <w:r>
                                        <w:rPr>
                                          <w:rFonts w:hint="default" w:asciiTheme="majorEastAsia" w:hAnsiTheme="majorEastAsia" w:eastAsiaTheme="majorEastAsia"/>
                                        </w:rPr>
                                        <w:t>医師が一般に認められている医学的知見にもとづき回復の見込みがない状態に至ったと判断したものに限る</w:t>
                                      </w:r>
                                    </w:p>
                                    <w:p>
                                      <w:pPr>
                                        <w:pStyle w:val="30"/>
                                        <w:numPr>
                                          <w:ilvl w:val="0"/>
                                          <w:numId w:val="6"/>
                                        </w:numPr>
                                        <w:rPr>
                                          <w:rFonts w:hint="default"/>
                                        </w:rPr>
                                      </w:pPr>
                                      <w:r>
                                        <w:rPr>
                                          <w:rFonts w:hint="eastAsia"/>
                                        </w:rPr>
                                        <w:t>関節</w:t>
                                      </w:r>
                                      <w:r>
                                        <w:rPr>
                                          <w:rFonts w:hint="default"/>
                                        </w:rPr>
                                        <w:t>リウマチ</w:t>
                                      </w:r>
                                    </w:p>
                                    <w:p>
                                      <w:pPr>
                                        <w:pStyle w:val="30"/>
                                        <w:numPr>
                                          <w:ilvl w:val="0"/>
                                          <w:numId w:val="6"/>
                                        </w:numPr>
                                        <w:rPr>
                                          <w:rFonts w:hint="default"/>
                                        </w:rPr>
                                      </w:pPr>
                                      <w:r>
                                        <w:rPr>
                                          <w:rFonts w:hint="eastAsia"/>
                                        </w:rPr>
                                        <w:t>筋萎縮性</w:t>
                                      </w:r>
                                      <w:r>
                                        <w:rPr>
                                          <w:rFonts w:hint="default"/>
                                        </w:rPr>
                                        <w:t>側索硬化症</w:t>
                                      </w:r>
                                    </w:p>
                                    <w:p>
                                      <w:pPr>
                                        <w:pStyle w:val="30"/>
                                        <w:numPr>
                                          <w:ilvl w:val="0"/>
                                          <w:numId w:val="6"/>
                                        </w:numPr>
                                        <w:rPr>
                                          <w:rFonts w:hint="default"/>
                                        </w:rPr>
                                      </w:pPr>
                                      <w:r>
                                        <w:rPr>
                                          <w:rFonts w:hint="eastAsia"/>
                                        </w:rPr>
                                        <w:t>後縦</w:t>
                                      </w:r>
                                      <w:r>
                                        <w:rPr>
                                          <w:rFonts w:hint="default"/>
                                        </w:rPr>
                                        <w:t>靭帯</w:t>
                                      </w:r>
                                      <w:r>
                                        <w:rPr>
                                          <w:rFonts w:hint="eastAsia"/>
                                        </w:rPr>
                                        <w:t>骨</w:t>
                                      </w:r>
                                      <w:r>
                                        <w:rPr>
                                          <w:rFonts w:hint="default"/>
                                        </w:rPr>
                                        <w:t>化症</w:t>
                                      </w:r>
                                    </w:p>
                                    <w:p>
                                      <w:pPr>
                                        <w:pStyle w:val="30"/>
                                        <w:numPr>
                                          <w:ilvl w:val="0"/>
                                          <w:numId w:val="6"/>
                                        </w:numPr>
                                        <w:rPr>
                                          <w:rFonts w:hint="default"/>
                                        </w:rPr>
                                      </w:pPr>
                                      <w:r>
                                        <w:rPr>
                                          <w:rFonts w:hint="eastAsia"/>
                                        </w:rPr>
                                        <w:t>骨折を</w:t>
                                      </w:r>
                                      <w:r>
                                        <w:rPr>
                                          <w:rFonts w:hint="default"/>
                                        </w:rPr>
                                        <w:t>伴う骨粗しょう症</w:t>
                                      </w:r>
                                    </w:p>
                                    <w:p>
                                      <w:pPr>
                                        <w:pStyle w:val="30"/>
                                        <w:numPr>
                                          <w:ilvl w:val="0"/>
                                          <w:numId w:val="6"/>
                                        </w:numPr>
                                        <w:rPr>
                                          <w:rFonts w:hint="default"/>
                                        </w:rPr>
                                      </w:pPr>
                                      <w:r>
                                        <w:rPr>
                                          <w:rFonts w:hint="eastAsia"/>
                                        </w:rPr>
                                        <w:t>初老期に</w:t>
                                      </w:r>
                                      <w:r>
                                        <w:rPr>
                                          <w:rFonts w:hint="default"/>
                                        </w:rPr>
                                        <w:t>おける認知症</w:t>
                                      </w:r>
                                    </w:p>
                                    <w:p>
                                      <w:pPr>
                                        <w:pStyle w:val="30"/>
                                        <w:numPr>
                                          <w:ilvl w:val="0"/>
                                          <w:numId w:val="6"/>
                                        </w:numPr>
                                        <w:rPr>
                                          <w:rFonts w:hint="default"/>
                                        </w:rPr>
                                      </w:pPr>
                                      <w:r>
                                        <w:rPr>
                                          <w:rFonts w:hint="eastAsia"/>
                                        </w:rPr>
                                        <w:t>進行性核</w:t>
                                      </w:r>
                                      <w:r>
                                        <w:rPr>
                                          <w:rFonts w:hint="default"/>
                                        </w:rPr>
                                        <w:t>上</w:t>
                                      </w:r>
                                      <w:r>
                                        <w:rPr>
                                          <w:rFonts w:hint="eastAsia"/>
                                        </w:rPr>
                                        <w:t>性麻痺</w:t>
                                      </w:r>
                                      <w:r>
                                        <w:rPr>
                                          <w:rFonts w:hint="default"/>
                                        </w:rPr>
                                        <w:t>、大脳皮質</w:t>
                                      </w:r>
                                      <w:r>
                                        <w:rPr>
                                          <w:rFonts w:hint="eastAsia"/>
                                        </w:rPr>
                                        <w:t>基</w:t>
                                      </w:r>
                                      <w:r>
                                        <w:rPr>
                                          <w:rFonts w:hint="default"/>
                                        </w:rPr>
                                        <w:t>底核変性</w:t>
                                      </w:r>
                                      <w:r>
                                        <w:rPr>
                                          <w:rFonts w:hint="eastAsia"/>
                                        </w:rPr>
                                        <w:t>症</w:t>
                                      </w:r>
                                      <w:r>
                                        <w:rPr>
                                          <w:rFonts w:hint="default"/>
                                        </w:rPr>
                                        <w:t>及びパーキンソン病</w:t>
                                      </w:r>
                                    </w:p>
                                    <w:p>
                                      <w:pPr>
                                        <w:pStyle w:val="30"/>
                                        <w:numPr>
                                          <w:ilvl w:val="0"/>
                                          <w:numId w:val="6"/>
                                        </w:numPr>
                                        <w:rPr>
                                          <w:rFonts w:hint="default"/>
                                        </w:rPr>
                                      </w:pPr>
                                      <w:r>
                                        <w:rPr>
                                          <w:rFonts w:hint="eastAsia"/>
                                        </w:rPr>
                                        <w:t>脊髄小脳</w:t>
                                      </w:r>
                                      <w:r>
                                        <w:rPr>
                                          <w:rFonts w:hint="default"/>
                                        </w:rPr>
                                        <w:t>変性症</w:t>
                                      </w:r>
                                    </w:p>
                                    <w:p>
                                      <w:pPr>
                                        <w:pStyle w:val="30"/>
                                        <w:numPr>
                                          <w:ilvl w:val="0"/>
                                          <w:numId w:val="6"/>
                                        </w:numPr>
                                        <w:rPr>
                                          <w:rFonts w:hint="default"/>
                                        </w:rPr>
                                      </w:pPr>
                                      <w:r>
                                        <w:rPr>
                                          <w:rFonts w:hint="eastAsia"/>
                                        </w:rPr>
                                        <w:t>脊柱管</w:t>
                                      </w:r>
                                      <w:r>
                                        <w:rPr>
                                          <w:rFonts w:hint="default"/>
                                        </w:rPr>
                                        <w:t>狭窄症</w:t>
                                      </w:r>
                                    </w:p>
                                    <w:p>
                                      <w:pPr>
                                        <w:pStyle w:val="30"/>
                                        <w:numPr>
                                          <w:ilvl w:val="0"/>
                                          <w:numId w:val="6"/>
                                        </w:numPr>
                                        <w:rPr>
                                          <w:rFonts w:hint="default"/>
                                        </w:rPr>
                                      </w:pPr>
                                      <w:r>
                                        <w:rPr>
                                          <w:rFonts w:hint="eastAsia"/>
                                        </w:rPr>
                                        <w:t>早老症</w:t>
                                      </w:r>
                                    </w:p>
                                    <w:p>
                                      <w:pPr>
                                        <w:pStyle w:val="30"/>
                                        <w:numPr>
                                          <w:ilvl w:val="0"/>
                                          <w:numId w:val="6"/>
                                        </w:numPr>
                                        <w:rPr>
                                          <w:rFonts w:hint="default"/>
                                        </w:rPr>
                                      </w:pPr>
                                      <w:r>
                                        <w:rPr>
                                          <w:rFonts w:hint="eastAsia"/>
                                        </w:rPr>
                                        <w:t>多系統</w:t>
                                      </w:r>
                                      <w:r>
                                        <w:rPr>
                                          <w:rFonts w:hint="default"/>
                                        </w:rPr>
                                        <w:t>萎縮</w:t>
                                      </w:r>
                                      <w:r>
                                        <w:rPr>
                                          <w:rFonts w:hint="eastAsia"/>
                                        </w:rPr>
                                        <w:t>症</w:t>
                                      </w:r>
                                    </w:p>
                                    <w:p>
                                      <w:pPr>
                                        <w:pStyle w:val="30"/>
                                        <w:numPr>
                                          <w:ilvl w:val="0"/>
                                          <w:numId w:val="6"/>
                                        </w:numPr>
                                        <w:rPr>
                                          <w:rFonts w:hint="default"/>
                                        </w:rPr>
                                      </w:pPr>
                                      <w:r>
                                        <w:rPr>
                                          <w:rFonts w:hint="eastAsia"/>
                                        </w:rPr>
                                        <w:t>糖尿病性</w:t>
                                      </w:r>
                                      <w:r>
                                        <w:rPr>
                                          <w:rFonts w:hint="default"/>
                                        </w:rPr>
                                        <w:t>神経障害、糖尿病性</w:t>
                                      </w:r>
                                      <w:r>
                                        <w:rPr>
                                          <w:rFonts w:hint="eastAsia"/>
                                        </w:rPr>
                                        <w:t>腎症及び</w:t>
                                      </w:r>
                                      <w:r>
                                        <w:rPr>
                                          <w:rFonts w:hint="default"/>
                                        </w:rPr>
                                        <w:t>糖尿病性網膜症</w:t>
                                      </w:r>
                                    </w:p>
                                    <w:p>
                                      <w:pPr>
                                        <w:pStyle w:val="30"/>
                                        <w:numPr>
                                          <w:ilvl w:val="0"/>
                                          <w:numId w:val="6"/>
                                        </w:numPr>
                                        <w:rPr>
                                          <w:rFonts w:hint="default"/>
                                        </w:rPr>
                                      </w:pPr>
                                      <w:r>
                                        <w:rPr>
                                          <w:rFonts w:hint="eastAsia"/>
                                        </w:rPr>
                                        <w:t>脳血管疾患</w:t>
                                      </w:r>
                                    </w:p>
                                    <w:p>
                                      <w:pPr>
                                        <w:pStyle w:val="30"/>
                                        <w:numPr>
                                          <w:ilvl w:val="0"/>
                                          <w:numId w:val="6"/>
                                        </w:numPr>
                                        <w:rPr>
                                          <w:rFonts w:hint="default"/>
                                        </w:rPr>
                                      </w:pPr>
                                      <w:r>
                                        <w:rPr>
                                          <w:rFonts w:hint="eastAsia"/>
                                        </w:rPr>
                                        <w:t>閉塞</w:t>
                                      </w:r>
                                      <w:r>
                                        <w:rPr>
                                          <w:rFonts w:hint="default"/>
                                        </w:rPr>
                                        <w:t>性動脈硬化症</w:t>
                                      </w:r>
                                    </w:p>
                                    <w:p>
                                      <w:pPr>
                                        <w:pStyle w:val="30"/>
                                        <w:numPr>
                                          <w:ilvl w:val="0"/>
                                          <w:numId w:val="6"/>
                                        </w:numPr>
                                        <w:rPr>
                                          <w:rFonts w:hint="default"/>
                                        </w:rPr>
                                      </w:pPr>
                                      <w:r>
                                        <w:rPr>
                                          <w:rFonts w:hint="eastAsia"/>
                                        </w:rPr>
                                        <w:t>慢性</w:t>
                                      </w:r>
                                      <w:r>
                                        <w:rPr>
                                          <w:rFonts w:hint="default"/>
                                        </w:rPr>
                                        <w:t>閉塞性肺疾患</w:t>
                                      </w:r>
                                    </w:p>
                                    <w:p>
                                      <w:pPr>
                                        <w:pStyle w:val="30"/>
                                        <w:numPr>
                                          <w:ilvl w:val="0"/>
                                          <w:numId w:val="6"/>
                                        </w:numPr>
                                        <w:rPr>
                                          <w:rFonts w:hint="default"/>
                                        </w:rPr>
                                      </w:pPr>
                                      <w:r>
                                        <w:rPr>
                                          <w:rFonts w:hint="eastAsia"/>
                                        </w:rPr>
                                        <w:t>両側の膝関節</w:t>
                                      </w:r>
                                      <w:r>
                                        <w:rPr>
                                          <w:rFonts w:hint="default"/>
                                        </w:rPr>
                                        <w:t>又は股関節に著しい変形を伴う変形性関節症</w:t>
                                      </w:r>
                                    </w:p>
                                  </w:txbxContent>
                                </wps:txbx>
                                <wps:bodyPr rot="0" vertOverflow="overflow" horzOverflow="overflow" wrap="square" numCol="1" spcCol="0" rtlCol="0" fromWordArt="0" anchor="ctr" anchorCtr="0" forceAA="0" compatLnSpc="1"/>
                              </wps:wsp>
                              <wps:wsp>
                                <wps:cNvPr id="1098" name="大かっこ 45"/>
                                <wps:cNvSpPr/>
                                <wps:spPr>
                                  <a:xfrm>
                                    <a:off x="285750" y="466725"/>
                                    <a:ext cx="4238625" cy="428625"/>
                                  </a:xfrm>
                                  <a:prstGeom prst="bracketPair">
                                    <a:avLst/>
                                  </a:prstGeom>
                                  <a:noFill/>
                                  <a:ln w="6350" cap="flat" cmpd="sng" algn="ctr">
                                    <a:solidFill>
                                      <a:sysClr val="windowText" lastClr="000000"/>
                                    </a:solidFill>
                                    <a:prstDash val="solid"/>
                                    <a:miter lim="800000"/>
                                  </a:ln>
                                  <a:effectLst/>
                                </wps:spPr>
                                <wps:bodyPr/>
                              </wps:wsp>
                            </wpg:grpSp>
                            <wps:wsp>
                              <wps:cNvPr id="1099" name="フローチャート: 代替処理 41"/>
                              <wps:cNvSpPr/>
                              <wps:spPr>
                                <a:xfrm>
                                  <a:off x="219075" y="0"/>
                                  <a:ext cx="838200" cy="371475"/>
                                </a:xfrm>
                                <a:prstGeom prst="flowChartAlternateProcess">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特定疾病</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47" style="mso-position-vertical-relative:text;z-index:82;mso-wrap-distance-left:9pt;width:366.75pt;height:368.25pt;mso-position-horizontal-relative:text;position:absolute;margin-left:26.25pt;margin-top:3.25pt;mso-wrap-distance-bottom:0pt;mso-wrap-distance-right:9pt;mso-wrap-distance-top:0pt;" coordsize="4657725,4676775" coordorigin="0,0" o:spid="_x0000_s1095" o:allowincell="t" o:allowoverlap="t">
                      <v:group id="_x0000_s1096" style="position:absolute;left:0;top:171450;width:4657725;height:4505325;" coordsize="4657725,4505325" coordorigin="0,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 style="position:absolute;v-text-anchor:middle;left:0;top:0;width:4657725;height:4505325;" o:spid="_x0000_s1097" filled="f" stroked="t" strokecolor="#000000" strokeweight="1.5pt" o:spt="176" type="#_x0000_t176" adj="2700">
                          <v:fill/>
                          <v:stroke linestyle="single" miterlimit="8" endcap="flat" dashstyle="solid" filltype="solid"/>
                          <v:textbox style="layout-flow:horizontal;">
                            <w:txbxContent>
                              <w:p>
                                <w:pPr>
                                  <w:pStyle w:val="30"/>
                                  <w:numPr>
                                    <w:ilvl w:val="0"/>
                                    <w:numId w:val="6"/>
                                  </w:numPr>
                                  <w:rPr>
                                    <w:rFonts w:hint="default"/>
                                  </w:rPr>
                                </w:pPr>
                                <w:r>
                                  <w:rPr>
                                    <w:rFonts w:hint="default"/>
                                  </w:rPr>
                                  <w:t>がん【末期】</w:t>
                                </w:r>
                              </w:p>
                              <w:p>
                                <w:pPr>
                                  <w:pStyle w:val="0"/>
                                  <w:spacing w:after="240" w:afterLines="0" w:afterAutospacing="0"/>
                                  <w:ind w:left="193" w:leftChars="100"/>
                                  <w:rPr>
                                    <w:rFonts w:hint="default" w:asciiTheme="majorEastAsia" w:hAnsiTheme="majorEastAsia" w:eastAsiaTheme="majorEastAsia"/>
                                  </w:rPr>
                                </w:pPr>
                                <w:r>
                                  <w:rPr>
                                    <w:rFonts w:hint="default" w:asciiTheme="majorEastAsia" w:hAnsiTheme="majorEastAsia" w:eastAsiaTheme="majorEastAsia"/>
                                  </w:rPr>
                                  <w:t>医師が一般に認められている医学的知見にもとづき回復の見込みがない状態に至ったと判断したものに限る</w:t>
                                </w:r>
                              </w:p>
                              <w:p>
                                <w:pPr>
                                  <w:pStyle w:val="30"/>
                                  <w:numPr>
                                    <w:ilvl w:val="0"/>
                                    <w:numId w:val="6"/>
                                  </w:numPr>
                                  <w:rPr>
                                    <w:rFonts w:hint="default"/>
                                  </w:rPr>
                                </w:pPr>
                                <w:r>
                                  <w:rPr>
                                    <w:rFonts w:hint="eastAsia"/>
                                  </w:rPr>
                                  <w:t>関節</w:t>
                                </w:r>
                                <w:r>
                                  <w:rPr>
                                    <w:rFonts w:hint="default"/>
                                  </w:rPr>
                                  <w:t>リウマチ</w:t>
                                </w:r>
                              </w:p>
                              <w:p>
                                <w:pPr>
                                  <w:pStyle w:val="30"/>
                                  <w:numPr>
                                    <w:ilvl w:val="0"/>
                                    <w:numId w:val="6"/>
                                  </w:numPr>
                                  <w:rPr>
                                    <w:rFonts w:hint="default"/>
                                  </w:rPr>
                                </w:pPr>
                                <w:r>
                                  <w:rPr>
                                    <w:rFonts w:hint="eastAsia"/>
                                  </w:rPr>
                                  <w:t>筋萎縮性</w:t>
                                </w:r>
                                <w:r>
                                  <w:rPr>
                                    <w:rFonts w:hint="default"/>
                                  </w:rPr>
                                  <w:t>側索硬化症</w:t>
                                </w:r>
                              </w:p>
                              <w:p>
                                <w:pPr>
                                  <w:pStyle w:val="30"/>
                                  <w:numPr>
                                    <w:ilvl w:val="0"/>
                                    <w:numId w:val="6"/>
                                  </w:numPr>
                                  <w:rPr>
                                    <w:rFonts w:hint="default"/>
                                  </w:rPr>
                                </w:pPr>
                                <w:r>
                                  <w:rPr>
                                    <w:rFonts w:hint="eastAsia"/>
                                  </w:rPr>
                                  <w:t>後縦</w:t>
                                </w:r>
                                <w:r>
                                  <w:rPr>
                                    <w:rFonts w:hint="default"/>
                                  </w:rPr>
                                  <w:t>靭帯</w:t>
                                </w:r>
                                <w:r>
                                  <w:rPr>
                                    <w:rFonts w:hint="eastAsia"/>
                                  </w:rPr>
                                  <w:t>骨</w:t>
                                </w:r>
                                <w:r>
                                  <w:rPr>
                                    <w:rFonts w:hint="default"/>
                                  </w:rPr>
                                  <w:t>化症</w:t>
                                </w:r>
                              </w:p>
                              <w:p>
                                <w:pPr>
                                  <w:pStyle w:val="30"/>
                                  <w:numPr>
                                    <w:ilvl w:val="0"/>
                                    <w:numId w:val="6"/>
                                  </w:numPr>
                                  <w:rPr>
                                    <w:rFonts w:hint="default"/>
                                  </w:rPr>
                                </w:pPr>
                                <w:r>
                                  <w:rPr>
                                    <w:rFonts w:hint="eastAsia"/>
                                  </w:rPr>
                                  <w:t>骨折を</w:t>
                                </w:r>
                                <w:r>
                                  <w:rPr>
                                    <w:rFonts w:hint="default"/>
                                  </w:rPr>
                                  <w:t>伴う骨粗しょう症</w:t>
                                </w:r>
                              </w:p>
                              <w:p>
                                <w:pPr>
                                  <w:pStyle w:val="30"/>
                                  <w:numPr>
                                    <w:ilvl w:val="0"/>
                                    <w:numId w:val="6"/>
                                  </w:numPr>
                                  <w:rPr>
                                    <w:rFonts w:hint="default"/>
                                  </w:rPr>
                                </w:pPr>
                                <w:r>
                                  <w:rPr>
                                    <w:rFonts w:hint="eastAsia"/>
                                  </w:rPr>
                                  <w:t>初老期に</w:t>
                                </w:r>
                                <w:r>
                                  <w:rPr>
                                    <w:rFonts w:hint="default"/>
                                  </w:rPr>
                                  <w:t>おける認知症</w:t>
                                </w:r>
                              </w:p>
                              <w:p>
                                <w:pPr>
                                  <w:pStyle w:val="30"/>
                                  <w:numPr>
                                    <w:ilvl w:val="0"/>
                                    <w:numId w:val="6"/>
                                  </w:numPr>
                                  <w:rPr>
                                    <w:rFonts w:hint="default"/>
                                  </w:rPr>
                                </w:pPr>
                                <w:r>
                                  <w:rPr>
                                    <w:rFonts w:hint="eastAsia"/>
                                  </w:rPr>
                                  <w:t>進行性核</w:t>
                                </w:r>
                                <w:r>
                                  <w:rPr>
                                    <w:rFonts w:hint="default"/>
                                  </w:rPr>
                                  <w:t>上</w:t>
                                </w:r>
                                <w:r>
                                  <w:rPr>
                                    <w:rFonts w:hint="eastAsia"/>
                                  </w:rPr>
                                  <w:t>性麻痺</w:t>
                                </w:r>
                                <w:r>
                                  <w:rPr>
                                    <w:rFonts w:hint="default"/>
                                  </w:rPr>
                                  <w:t>、大脳皮質</w:t>
                                </w:r>
                                <w:r>
                                  <w:rPr>
                                    <w:rFonts w:hint="eastAsia"/>
                                  </w:rPr>
                                  <w:t>基</w:t>
                                </w:r>
                                <w:r>
                                  <w:rPr>
                                    <w:rFonts w:hint="default"/>
                                  </w:rPr>
                                  <w:t>底核変性</w:t>
                                </w:r>
                                <w:r>
                                  <w:rPr>
                                    <w:rFonts w:hint="eastAsia"/>
                                  </w:rPr>
                                  <w:t>症</w:t>
                                </w:r>
                                <w:r>
                                  <w:rPr>
                                    <w:rFonts w:hint="default"/>
                                  </w:rPr>
                                  <w:t>及びパーキンソン病</w:t>
                                </w:r>
                              </w:p>
                              <w:p>
                                <w:pPr>
                                  <w:pStyle w:val="30"/>
                                  <w:numPr>
                                    <w:ilvl w:val="0"/>
                                    <w:numId w:val="6"/>
                                  </w:numPr>
                                  <w:rPr>
                                    <w:rFonts w:hint="default"/>
                                  </w:rPr>
                                </w:pPr>
                                <w:r>
                                  <w:rPr>
                                    <w:rFonts w:hint="eastAsia"/>
                                  </w:rPr>
                                  <w:t>脊髄小脳</w:t>
                                </w:r>
                                <w:r>
                                  <w:rPr>
                                    <w:rFonts w:hint="default"/>
                                  </w:rPr>
                                  <w:t>変性症</w:t>
                                </w:r>
                              </w:p>
                              <w:p>
                                <w:pPr>
                                  <w:pStyle w:val="30"/>
                                  <w:numPr>
                                    <w:ilvl w:val="0"/>
                                    <w:numId w:val="6"/>
                                  </w:numPr>
                                  <w:rPr>
                                    <w:rFonts w:hint="default"/>
                                  </w:rPr>
                                </w:pPr>
                                <w:r>
                                  <w:rPr>
                                    <w:rFonts w:hint="eastAsia"/>
                                  </w:rPr>
                                  <w:t>脊柱管</w:t>
                                </w:r>
                                <w:r>
                                  <w:rPr>
                                    <w:rFonts w:hint="default"/>
                                  </w:rPr>
                                  <w:t>狭窄症</w:t>
                                </w:r>
                              </w:p>
                              <w:p>
                                <w:pPr>
                                  <w:pStyle w:val="30"/>
                                  <w:numPr>
                                    <w:ilvl w:val="0"/>
                                    <w:numId w:val="6"/>
                                  </w:numPr>
                                  <w:rPr>
                                    <w:rFonts w:hint="default"/>
                                  </w:rPr>
                                </w:pPr>
                                <w:r>
                                  <w:rPr>
                                    <w:rFonts w:hint="eastAsia"/>
                                  </w:rPr>
                                  <w:t>早老症</w:t>
                                </w:r>
                              </w:p>
                              <w:p>
                                <w:pPr>
                                  <w:pStyle w:val="30"/>
                                  <w:numPr>
                                    <w:ilvl w:val="0"/>
                                    <w:numId w:val="6"/>
                                  </w:numPr>
                                  <w:rPr>
                                    <w:rFonts w:hint="default"/>
                                  </w:rPr>
                                </w:pPr>
                                <w:r>
                                  <w:rPr>
                                    <w:rFonts w:hint="eastAsia"/>
                                  </w:rPr>
                                  <w:t>多系統</w:t>
                                </w:r>
                                <w:r>
                                  <w:rPr>
                                    <w:rFonts w:hint="default"/>
                                  </w:rPr>
                                  <w:t>萎縮</w:t>
                                </w:r>
                                <w:r>
                                  <w:rPr>
                                    <w:rFonts w:hint="eastAsia"/>
                                  </w:rPr>
                                  <w:t>症</w:t>
                                </w:r>
                              </w:p>
                              <w:p>
                                <w:pPr>
                                  <w:pStyle w:val="30"/>
                                  <w:numPr>
                                    <w:ilvl w:val="0"/>
                                    <w:numId w:val="6"/>
                                  </w:numPr>
                                  <w:rPr>
                                    <w:rFonts w:hint="default"/>
                                  </w:rPr>
                                </w:pPr>
                                <w:r>
                                  <w:rPr>
                                    <w:rFonts w:hint="eastAsia"/>
                                  </w:rPr>
                                  <w:t>糖尿病性</w:t>
                                </w:r>
                                <w:r>
                                  <w:rPr>
                                    <w:rFonts w:hint="default"/>
                                  </w:rPr>
                                  <w:t>神経障害、糖尿病性</w:t>
                                </w:r>
                                <w:r>
                                  <w:rPr>
                                    <w:rFonts w:hint="eastAsia"/>
                                  </w:rPr>
                                  <w:t>腎症及び</w:t>
                                </w:r>
                                <w:r>
                                  <w:rPr>
                                    <w:rFonts w:hint="default"/>
                                  </w:rPr>
                                  <w:t>糖尿病性網膜症</w:t>
                                </w:r>
                              </w:p>
                              <w:p>
                                <w:pPr>
                                  <w:pStyle w:val="30"/>
                                  <w:numPr>
                                    <w:ilvl w:val="0"/>
                                    <w:numId w:val="6"/>
                                  </w:numPr>
                                  <w:rPr>
                                    <w:rFonts w:hint="default"/>
                                  </w:rPr>
                                </w:pPr>
                                <w:r>
                                  <w:rPr>
                                    <w:rFonts w:hint="eastAsia"/>
                                  </w:rPr>
                                  <w:t>脳血管疾患</w:t>
                                </w:r>
                              </w:p>
                              <w:p>
                                <w:pPr>
                                  <w:pStyle w:val="30"/>
                                  <w:numPr>
                                    <w:ilvl w:val="0"/>
                                    <w:numId w:val="6"/>
                                  </w:numPr>
                                  <w:rPr>
                                    <w:rFonts w:hint="default"/>
                                  </w:rPr>
                                </w:pPr>
                                <w:r>
                                  <w:rPr>
                                    <w:rFonts w:hint="eastAsia"/>
                                  </w:rPr>
                                  <w:t>閉塞</w:t>
                                </w:r>
                                <w:r>
                                  <w:rPr>
                                    <w:rFonts w:hint="default"/>
                                  </w:rPr>
                                  <w:t>性動脈硬化症</w:t>
                                </w:r>
                              </w:p>
                              <w:p>
                                <w:pPr>
                                  <w:pStyle w:val="30"/>
                                  <w:numPr>
                                    <w:ilvl w:val="0"/>
                                    <w:numId w:val="6"/>
                                  </w:numPr>
                                  <w:rPr>
                                    <w:rFonts w:hint="default"/>
                                  </w:rPr>
                                </w:pPr>
                                <w:r>
                                  <w:rPr>
                                    <w:rFonts w:hint="eastAsia"/>
                                  </w:rPr>
                                  <w:t>慢性</w:t>
                                </w:r>
                                <w:r>
                                  <w:rPr>
                                    <w:rFonts w:hint="default"/>
                                  </w:rPr>
                                  <w:t>閉塞性肺疾患</w:t>
                                </w:r>
                              </w:p>
                              <w:p>
                                <w:pPr>
                                  <w:pStyle w:val="30"/>
                                  <w:numPr>
                                    <w:ilvl w:val="0"/>
                                    <w:numId w:val="6"/>
                                  </w:numPr>
                                  <w:rPr>
                                    <w:rFonts w:hint="default"/>
                                  </w:rPr>
                                </w:pPr>
                                <w:r>
                                  <w:rPr>
                                    <w:rFonts w:hint="eastAsia"/>
                                  </w:rPr>
                                  <w:t>両側の膝関節</w:t>
                                </w:r>
                                <w:r>
                                  <w:rPr>
                                    <w:rFonts w:hint="default"/>
                                  </w:rPr>
                                  <w:t>又は股関節に著しい変形を伴う変形性関節症</w:t>
                                </w:r>
                              </w:p>
                            </w:txbxContent>
                          </v:textbox>
                          <v:imagedata o:title=""/>
                          <w10:wrap type="none" anchorx="text" anchory="text"/>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 style="position:absolute;left:285750;top:466725;width:4238625;height:428625;" o:spid="_x0000_s1098" filled="f" stroked="t" strokecolor="#000000" strokeweight="0.5pt" o:spt="185" type="#_x0000_t185" adj="3600">
                          <v:fill/>
                          <v:stroke linestyle="single" miterlimit="8" endcap="flat" dashstyle="solid" filltype="solid"/>
                          <v:textbox style="layout-flow:horizontal;"/>
                          <v:imagedata o:title=""/>
                          <w10:wrap type="none" anchorx="text" anchory="text"/>
                        </v:shape>
                        <w10:wrap type="none" anchorx="text" anchory="text"/>
                      </v:group>
                      <v:shape id="フローチャート: 代替処理 41" style="position:absolute;v-text-anchor:middle;left:219075;top:0;width:838200;height:371475;" o:spid="_x0000_s1099" filled="t" fillcolor="#ccecff" stroked="t" strokecolor="#42709c" strokeweight="1pt" o:spt="176" type="#_x0000_t176" adj="2700">
                        <v:fill/>
                        <v:stroke linestyle="single" miterlimit="8" endcap="flat" dashstyle="solid" filltype="solid"/>
                        <v:textbox style="layout-flow:horizontal;">
                          <w:txbxContent>
                            <w:p>
                              <w:pPr>
                                <w:pStyle w:val="0"/>
                                <w:jc w:val="center"/>
                                <w:rPr>
                                  <w:rFonts w:hint="default" w:ascii="HG丸ｺﾞｼｯｸM-PRO" w:hAnsi="HG丸ｺﾞｼｯｸM-PRO" w:eastAsia="HG丸ｺﾞｼｯｸM-PRO"/>
                                  <w:color w:val="000000" w:themeColor="text1"/>
                                  <w14:textOutline w14:w="0" w14:cap="flat" w14:cmpd="sng" w14:algn="ctr">
                                    <w14:noFill/>
                                    <w14:prstDash w14:val="solid"/>
                                    <w14:round/>
                                  </w14:textOutline>
                                </w:rPr>
                              </w:pPr>
                              <w:r>
                                <w:rPr>
                                  <w:rFonts w:hint="eastAsia" w:ascii="HG丸ｺﾞｼｯｸM-PRO" w:hAnsi="HG丸ｺﾞｼｯｸM-PRO" w:eastAsia="HG丸ｺﾞｼｯｸM-PRO"/>
                                  <w:color w:val="000000" w:themeColor="text1"/>
                                  <w14:textOutline w14:w="0" w14:cap="flat" w14:cmpd="sng" w14:algn="ctr">
                                    <w14:noFill/>
                                    <w14:prstDash w14:val="solid"/>
                                    <w14:round/>
                                  </w14:textOutline>
                                </w:rPr>
                                <w:t>特定疾病</w:t>
                              </w:r>
                            </w:p>
                          </w:txbxContent>
                        </v:textbox>
                        <v:imagedata o:title=""/>
                        <w10:wrap type="none" anchorx="text" anchory="text"/>
                      </v:shape>
                      <w10:wrap type="none" anchorx="text" anchory="text"/>
                    </v:group>
                  </w:pict>
                </mc:Fallback>
              </mc:AlternateConten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c>
      </w:tr>
    </w:tbl>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2"/>
        <w:rPr>
          <w:rFonts w:hint="default"/>
          <w:color w:val="auto"/>
        </w:rPr>
      </w:pPr>
      <w:bookmarkStart w:id="33" w:name="_Toc510443544"/>
      <w:r>
        <w:rPr>
          <w:rFonts w:hint="eastAsia"/>
          <w:color w:val="auto"/>
        </w:rPr>
        <w:t>基本的な取扱い</w:t>
      </w:r>
      <w:bookmarkEnd w:id="33"/>
    </w:p>
    <w:p>
      <w:pPr>
        <w:pStyle w:val="0"/>
        <w:ind w:left="193" w:leftChars="100" w:firstLine="193" w:firstLineChars="100"/>
        <w:rPr>
          <w:rFonts w:hint="default" w:asciiTheme="majorEastAsia" w:hAnsiTheme="majorEastAsia" w:eastAsiaTheme="majorEastAsia"/>
          <w:kern w:val="0"/>
        </w:rPr>
      </w:pPr>
      <w:r>
        <w:rPr>
          <w:rFonts w:hint="eastAsia" w:asciiTheme="majorEastAsia" w:hAnsiTheme="majorEastAsia" w:eastAsiaTheme="majorEastAsia"/>
          <w:kern w:val="0"/>
        </w:rPr>
        <w:t>介護保険制度の対象となる</w:t>
      </w:r>
      <w:r>
        <w:rPr>
          <w:rFonts w:hint="default" w:asciiTheme="majorEastAsia" w:hAnsiTheme="majorEastAsia" w:eastAsiaTheme="majorEastAsia"/>
          <w:kern w:val="0"/>
        </w:rPr>
        <w:t>65</w:t>
      </w:r>
      <w:r>
        <w:rPr>
          <w:rFonts w:hint="eastAsia" w:asciiTheme="majorEastAsia" w:hAnsiTheme="majorEastAsia" w:eastAsiaTheme="majorEastAsia"/>
          <w:kern w:val="0"/>
        </w:rPr>
        <w:t>歳以上の者及び特定疾病</w:t>
      </w:r>
      <w:r>
        <w:rPr>
          <w:rFonts w:hint="default" w:asciiTheme="majorEastAsia" w:hAnsiTheme="majorEastAsia" w:eastAsiaTheme="majorEastAsia"/>
          <w:kern w:val="0"/>
        </w:rPr>
        <w:t>(16</w:t>
      </w:r>
      <w:r>
        <w:rPr>
          <w:rFonts w:hint="eastAsia" w:asciiTheme="majorEastAsia" w:hAnsiTheme="majorEastAsia" w:eastAsiaTheme="majorEastAsia"/>
          <w:kern w:val="0"/>
        </w:rPr>
        <w:t>疾病</w:t>
      </w:r>
      <w:r>
        <w:rPr>
          <w:rFonts w:hint="default" w:asciiTheme="majorEastAsia" w:hAnsiTheme="majorEastAsia" w:eastAsiaTheme="majorEastAsia"/>
          <w:kern w:val="0"/>
        </w:rPr>
        <w:t xml:space="preserve">) </w:t>
      </w:r>
      <w:r>
        <w:rPr>
          <w:rFonts w:hint="eastAsia" w:asciiTheme="majorEastAsia" w:hAnsiTheme="majorEastAsia" w:eastAsiaTheme="majorEastAsia"/>
          <w:kern w:val="0"/>
        </w:rPr>
        <w:t>による</w:t>
      </w:r>
      <w:r>
        <w:rPr>
          <w:rFonts w:hint="default" w:asciiTheme="majorEastAsia" w:hAnsiTheme="majorEastAsia" w:eastAsiaTheme="majorEastAsia"/>
          <w:kern w:val="0"/>
        </w:rPr>
        <w:t>40</w:t>
      </w:r>
      <w:r>
        <w:rPr>
          <w:rFonts w:hint="eastAsia" w:asciiTheme="majorEastAsia" w:hAnsiTheme="majorEastAsia" w:eastAsiaTheme="majorEastAsia"/>
          <w:kern w:val="0"/>
        </w:rPr>
        <w:t>歳以上</w:t>
      </w:r>
      <w:r>
        <w:rPr>
          <w:rFonts w:hint="default" w:asciiTheme="majorEastAsia" w:hAnsiTheme="majorEastAsia" w:eastAsiaTheme="majorEastAsia"/>
          <w:kern w:val="0"/>
        </w:rPr>
        <w:t>65</w:t>
      </w:r>
      <w:r>
        <w:rPr>
          <w:rFonts w:hint="eastAsia" w:asciiTheme="majorEastAsia" w:hAnsiTheme="majorEastAsia" w:eastAsiaTheme="majorEastAsia"/>
          <w:kern w:val="0"/>
        </w:rPr>
        <w:t>歳未満の者については原則として介護保険制度での訪問介護等を利用することになります。介護保険のサービスにより必要な支援を受けることが可能と判断される場合には、基本的に障害福祉サービスの居宅介護等を支給することは出来ません。</w:t>
      </w:r>
    </w:p>
    <w:p>
      <w:pPr>
        <w:pStyle w:val="0"/>
        <w:rPr>
          <w:rFonts w:hint="default" w:asciiTheme="majorEastAsia" w:hAnsiTheme="majorEastAsia" w:eastAsiaTheme="majorEastAsia"/>
          <w:kern w:val="0"/>
        </w:rPr>
      </w:pPr>
    </w:p>
    <w:p>
      <w:pPr>
        <w:pStyle w:val="0"/>
        <w:rPr>
          <w:rFonts w:hint="default" w:asciiTheme="majorEastAsia" w:hAnsiTheme="majorEastAsia" w:eastAsiaTheme="majorEastAsia"/>
        </w:rPr>
      </w:pPr>
      <w:r>
        <w:rPr>
          <w:rFonts w:hint="eastAsia" w:asciiTheme="majorEastAsia" w:hAnsiTheme="majorEastAsia" w:eastAsiaTheme="majorEastAsia"/>
        </w:rPr>
        <w:t>　（１）介護保険対象者が障害福祉サービスの利用を認められる場合</w:t>
      </w:r>
    </w:p>
    <w:p>
      <w:pPr>
        <w:pStyle w:val="0"/>
        <w:ind w:firstLine="387" w:firstLineChars="200"/>
        <w:rPr>
          <w:rFonts w:hint="default" w:asciiTheme="majorEastAsia" w:hAnsiTheme="majorEastAsia" w:eastAsiaTheme="majorEastAsia"/>
        </w:rPr>
      </w:pPr>
      <w:r>
        <w:rPr>
          <w:rFonts w:hint="eastAsia" w:asciiTheme="majorEastAsia" w:hAnsiTheme="majorEastAsia" w:eastAsiaTheme="majorEastAsia"/>
        </w:rPr>
        <w:t>①　介護保険には相当するものがない障害福祉サービス固有のサービス</w:t>
      </w:r>
    </w:p>
    <w:p>
      <w:pPr>
        <w:pStyle w:val="0"/>
        <w:ind w:firstLine="387" w:firstLineChars="200"/>
        <w:rPr>
          <w:rFonts w:hint="default" w:asciiTheme="majorEastAsia" w:hAnsiTheme="majorEastAsia" w:eastAsiaTheme="majorEastAsia"/>
        </w:rPr>
      </w:pPr>
      <w:r>
        <w:rPr>
          <w:rFonts w:hint="eastAsia" w:asciiTheme="majorEastAsia" w:hAnsiTheme="majorEastAsia" w:eastAsiaTheme="majorEastAsia"/>
        </w:rPr>
        <w:t>（同行援護、行動援護、自立訓練（生活訓練）、就労移行支援、就労継続支援）</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②　在宅の障害者で、申請に係る障害福祉サービスについて市が適当と認める支給量が、介護保険サービスに係る支給限度基準額の制約から介護保険サービスのみによって確保することができないと認められる場合。</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③　利用可能な介護保険サービスに係る事業所又は施設が身近にない、あっても利用定員に空きがないなど、当該障害者が実際に申請に係る障害福祉サービスに相当する介護保険サービスを利用することが困難と市が認める場合（当該事情が解消するまでの間に限ります）。</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④　介護認定を受けた結果、非該当と判定された場合など、介護保険サービスを利用できない場合であって、障害福祉サービスによる支援が必要と市が認める場合。</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⑤　施設入所支援・療養介護・生活介護（入所）を利用している者については、居住場所に影響を及ぼすことから介護保険対象者になっても障害福祉サービスの継続が可能。</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⑥　グループホームを利用している者については、居住場所に影響を及ぼすことから、介護保険対象者になっても障害福祉サービスの継続が可能。また、グループホームを利用している者の日中の通所サービスについては、介護保険対象者になる前に利用していた事業所については障害福祉サービスの利用の継続が可能。なお、介護保険の通所を利用している場合は、障害福祉サービスの就労継続支援</w:t>
      </w:r>
      <w:r>
        <w:rPr>
          <w:rFonts w:hint="eastAsia" w:asciiTheme="majorEastAsia" w:hAnsiTheme="majorEastAsia" w:eastAsiaTheme="majorEastAsia"/>
        </w:rPr>
        <w:t>B</w:t>
      </w:r>
      <w:r>
        <w:rPr>
          <w:rFonts w:hint="eastAsia" w:asciiTheme="majorEastAsia" w:hAnsiTheme="majorEastAsia" w:eastAsiaTheme="majorEastAsia"/>
        </w:rPr>
        <w:t>型以外の日中系サービスは併給不可。</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⑦　生活介護（通所）については、障害福祉サービス対象者である者が後に「特定疾病」に該当する病気を発症した場合は、</w:t>
      </w:r>
      <w:r>
        <w:rPr>
          <w:rFonts w:hint="eastAsia" w:asciiTheme="majorEastAsia" w:hAnsiTheme="majorEastAsia" w:eastAsiaTheme="majorEastAsia"/>
        </w:rPr>
        <w:t>40</w:t>
      </w:r>
      <w:r>
        <w:rPr>
          <w:rFonts w:hint="eastAsia" w:asciiTheme="majorEastAsia" w:hAnsiTheme="majorEastAsia" w:eastAsiaTheme="majorEastAsia"/>
        </w:rPr>
        <w:t>歳以上</w:t>
      </w:r>
      <w:r>
        <w:rPr>
          <w:rFonts w:hint="eastAsia" w:asciiTheme="majorEastAsia" w:hAnsiTheme="majorEastAsia" w:eastAsiaTheme="majorEastAsia"/>
        </w:rPr>
        <w:t>65</w:t>
      </w:r>
      <w:r>
        <w:rPr>
          <w:rFonts w:hint="eastAsia" w:asciiTheme="majorEastAsia" w:hAnsiTheme="majorEastAsia" w:eastAsiaTheme="majorEastAsia"/>
        </w:rPr>
        <w:t>歳未満の間は、介護保険対象者になる前に利用していた事業所であれば障害福祉サービスの継続が可能。ただし、当該対象者が障害を持つに至った原因が特定疾病による場合は、</w:t>
      </w:r>
      <w:r>
        <w:rPr>
          <w:rFonts w:hint="eastAsia" w:asciiTheme="majorEastAsia" w:hAnsiTheme="majorEastAsia" w:eastAsiaTheme="majorEastAsia"/>
        </w:rPr>
        <w:t>40</w:t>
      </w:r>
      <w:r>
        <w:rPr>
          <w:rFonts w:hint="eastAsia" w:asciiTheme="majorEastAsia" w:hAnsiTheme="majorEastAsia" w:eastAsiaTheme="majorEastAsia"/>
        </w:rPr>
        <w:t>歳以降は介護保険に移行。なお、介護保険の通所を利用している場合は障害福祉サービスの就労継続支援</w:t>
      </w:r>
      <w:r>
        <w:rPr>
          <w:rFonts w:hint="eastAsia" w:asciiTheme="majorEastAsia" w:hAnsiTheme="majorEastAsia" w:eastAsiaTheme="majorEastAsia"/>
        </w:rPr>
        <w:t>B</w:t>
      </w:r>
      <w:r>
        <w:rPr>
          <w:rFonts w:hint="eastAsia" w:asciiTheme="majorEastAsia" w:hAnsiTheme="majorEastAsia" w:eastAsiaTheme="majorEastAsia"/>
        </w:rPr>
        <w:t>型以外の日中系サービスは併給不可。</w:t>
      </w:r>
    </w:p>
    <w:p>
      <w:pPr>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320" w:charSpace="-3426"/>
        </w:sectPr>
      </w:pPr>
    </w:p>
    <w:p>
      <w:pPr>
        <w:pStyle w:val="0"/>
        <w:rPr>
          <w:rFonts w:hint="default" w:asciiTheme="majorEastAsia" w:hAnsiTheme="majorEastAsia" w:eastAsiaTheme="majorEastAsia"/>
        </w:rPr>
        <w:sectPr>
          <w:footerReference r:id="rId14" w:type="default"/>
          <w:type w:val="continuous"/>
          <w:pgSz w:w="11906" w:h="16838"/>
          <w:pgMar w:top="1985" w:right="1701" w:bottom="1701" w:left="1701" w:header="851" w:footer="992" w:gutter="0"/>
          <w:cols w:space="720"/>
          <w:titlePg w:val="1"/>
          <w:textDirection w:val="lrTb"/>
          <w:docGrid w:type="linesAndChars" w:linePitch="313" w:charSpace="-3426"/>
        </w:sectPr>
      </w:pP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　（２）併給一覧表　　　　　　　　　　　（〇…併給可、△…条件付き併給可、×…併給不可）</w:t>
      </w:r>
    </w:p>
    <w:tbl>
      <w:tblPr>
        <w:tblStyle w:val="47"/>
        <w:tblW w:w="8641" w:type="dxa"/>
        <w:tblInd w:w="-5" w:type="dxa"/>
        <w:tblLayout w:type="fixed"/>
        <w:tblLook w:firstRow="1" w:lastRow="0" w:firstColumn="1" w:lastColumn="0" w:noHBand="0" w:noVBand="1" w:val="04A0"/>
      </w:tblPr>
      <w:tblGrid>
        <w:gridCol w:w="1985"/>
        <w:gridCol w:w="1276"/>
        <w:gridCol w:w="1275"/>
        <w:gridCol w:w="1276"/>
        <w:gridCol w:w="2829"/>
      </w:tblGrid>
      <w:tr>
        <w:trPr/>
        <w:tc>
          <w:tcPr>
            <w:tcW w:w="1985" w:type="dxa"/>
            <w:vMerge w:val="restart"/>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サービス名</w:t>
            </w:r>
          </w:p>
        </w:tc>
        <w:tc>
          <w:tcPr>
            <w:tcW w:w="1276" w:type="dxa"/>
            <w:vMerge w:val="restart"/>
            <w:vAlign w:val="top"/>
          </w:tcPr>
          <w:p>
            <w:pPr>
              <w:pStyle w:val="0"/>
              <w:jc w:val="left"/>
              <w:rPr>
                <w:rFonts w:hint="default" w:asciiTheme="majorEastAsia" w:hAnsiTheme="majorEastAsia" w:eastAsiaTheme="majorEastAsia"/>
              </w:rPr>
            </w:pPr>
            <w:r>
              <w:rPr>
                <w:rFonts w:hint="eastAsia" w:asciiTheme="majorEastAsia" w:hAnsiTheme="majorEastAsia" w:eastAsiaTheme="majorEastAsia"/>
              </w:rPr>
              <w:t>障害から介護へ移行する場合</w:t>
            </w:r>
          </w:p>
        </w:tc>
        <w:tc>
          <w:tcPr>
            <w:tcW w:w="2551" w:type="dxa"/>
            <w:gridSpan w:val="2"/>
            <w:vAlign w:val="top"/>
          </w:tcPr>
          <w:p>
            <w:pPr>
              <w:pStyle w:val="0"/>
              <w:jc w:val="center"/>
              <w:rPr>
                <w:rFonts w:hint="default" w:asciiTheme="majorEastAsia" w:hAnsiTheme="majorEastAsia" w:eastAsiaTheme="majorEastAsia"/>
              </w:rPr>
            </w:pPr>
            <w:r>
              <w:rPr>
                <w:rFonts w:hint="eastAsia" w:asciiTheme="majorEastAsia" w:hAnsiTheme="majorEastAsia" w:eastAsiaTheme="majorEastAsia"/>
              </w:rPr>
              <w:t>介護対象者が新規で障害福祉サービス利用希望の場合</w:t>
            </w:r>
          </w:p>
        </w:tc>
        <w:tc>
          <w:tcPr>
            <w:tcW w:w="2829" w:type="dxa"/>
            <w:vMerge w:val="restart"/>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備考</w:t>
            </w:r>
          </w:p>
        </w:tc>
      </w:tr>
      <w:tr>
        <w:trPr/>
        <w:tc>
          <w:tcPr>
            <w:tcW w:w="1985" w:type="dxa"/>
            <w:vMerge w:val="continue"/>
            <w:vAlign w:val="top"/>
          </w:tcPr>
          <w:p>
            <w:pPr>
              <w:pStyle w:val="0"/>
              <w:rPr>
                <w:rFonts w:hint="default" w:asciiTheme="majorEastAsia" w:hAnsiTheme="majorEastAsia" w:eastAsiaTheme="majorEastAsia"/>
              </w:rPr>
            </w:pPr>
          </w:p>
        </w:tc>
        <w:tc>
          <w:tcPr>
            <w:tcW w:w="1276" w:type="dxa"/>
            <w:vMerge w:val="continue"/>
            <w:vAlign w:val="top"/>
          </w:tcPr>
          <w:p>
            <w:pPr>
              <w:pStyle w:val="0"/>
              <w:rPr>
                <w:rFonts w:hint="default" w:asciiTheme="majorEastAsia" w:hAnsiTheme="majorEastAsia" w:eastAsiaTheme="majorEastAsia"/>
              </w:rPr>
            </w:pP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40</w:t>
            </w:r>
            <w:r>
              <w:rPr>
                <w:rFonts w:hint="eastAsia" w:asciiTheme="majorEastAsia" w:hAnsiTheme="majorEastAsia" w:eastAsiaTheme="majorEastAsia"/>
              </w:rPr>
              <w:t>～</w:t>
            </w:r>
            <w:r>
              <w:rPr>
                <w:rFonts w:hint="eastAsia" w:asciiTheme="majorEastAsia" w:hAnsiTheme="majorEastAsia" w:eastAsiaTheme="majorEastAsia"/>
              </w:rPr>
              <w:t>64</w:t>
            </w:r>
            <w:r>
              <w:rPr>
                <w:rFonts w:hint="eastAsia" w:asciiTheme="majorEastAsia" w:hAnsiTheme="majorEastAsia" w:eastAsiaTheme="majorEastAsia"/>
              </w:rPr>
              <w:t>歳</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65</w:t>
            </w:r>
            <w:r>
              <w:rPr>
                <w:rFonts w:hint="eastAsia" w:asciiTheme="majorEastAsia" w:hAnsiTheme="majorEastAsia" w:eastAsiaTheme="majorEastAsia"/>
              </w:rPr>
              <w:t>歳以上</w:t>
            </w:r>
          </w:p>
        </w:tc>
        <w:tc>
          <w:tcPr>
            <w:tcW w:w="2829" w:type="dxa"/>
            <w:vMerge w:val="continue"/>
            <w:vAlign w:val="top"/>
          </w:tcPr>
          <w:p>
            <w:pPr>
              <w:pStyle w:val="0"/>
              <w:rPr>
                <w:rFonts w:hint="default" w:asciiTheme="majorEastAsia" w:hAnsiTheme="majorEastAsia" w:eastAsiaTheme="majorEastAsia"/>
              </w:rPr>
            </w:pPr>
          </w:p>
        </w:tc>
      </w:tr>
      <w:tr>
        <w:trPr>
          <w:trHeight w:val="817" w:hRule="atLeast"/>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居宅介護</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Merge w:val="restart"/>
            <w:vAlign w:val="top"/>
          </w:tcPr>
          <w:p>
            <w:pPr>
              <w:pStyle w:val="0"/>
              <w:rPr>
                <w:rFonts w:hint="default" w:asciiTheme="majorEastAsia" w:hAnsiTheme="majorEastAsia" w:eastAsiaTheme="majorEastAsia"/>
              </w:rPr>
            </w:pPr>
            <w:r>
              <w:rPr>
                <w:rFonts w:hint="eastAsia" w:asciiTheme="majorEastAsia" w:hAnsiTheme="majorEastAsia" w:eastAsiaTheme="majorEastAsia"/>
              </w:rPr>
              <w:t>原則介護優先。ただし、介護保険の単位数上限を超える支給が必要な方で、一定の上乗せ基準を満たしている方は、障害福祉サービスにより上乗せ可。</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重度訪問介護</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Merge w:val="continue"/>
            <w:vAlign w:val="top"/>
          </w:tcPr>
          <w:p>
            <w:pPr>
              <w:pStyle w:val="0"/>
              <w:rPr>
                <w:rFonts w:hint="default" w:asciiTheme="majorEastAsia" w:hAnsiTheme="majorEastAsia" w:eastAsiaTheme="majorEastAsia"/>
              </w:rPr>
            </w:pPr>
          </w:p>
        </w:tc>
      </w:tr>
      <w:tr>
        <w:trPr>
          <w:trHeight w:val="754" w:hRule="atLeast"/>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同行援護</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Merge w:val="restart"/>
            <w:vAlign w:val="top"/>
          </w:tcPr>
          <w:p>
            <w:pPr>
              <w:pStyle w:val="0"/>
              <w:rPr>
                <w:rFonts w:hint="default" w:asciiTheme="majorEastAsia" w:hAnsiTheme="majorEastAsia" w:eastAsiaTheme="majorEastAsia"/>
              </w:rPr>
            </w:pPr>
            <w:r>
              <w:rPr>
                <w:rFonts w:hint="eastAsia" w:asciiTheme="majorEastAsia" w:hAnsiTheme="majorEastAsia" w:eastAsiaTheme="majorEastAsia"/>
              </w:rPr>
              <w:t>介護保険対象の方も利用可。</w:t>
            </w:r>
          </w:p>
          <w:p>
            <w:pPr>
              <w:pStyle w:val="0"/>
              <w:rPr>
                <w:rFonts w:hint="default" w:asciiTheme="majorEastAsia" w:hAnsiTheme="majorEastAsia" w:eastAsiaTheme="majorEastAsia"/>
              </w:rPr>
            </w:pPr>
            <w:r>
              <w:rPr>
                <w:rFonts w:hint="eastAsia" w:asciiTheme="majorEastAsia" w:hAnsiTheme="majorEastAsia" w:eastAsiaTheme="majorEastAsia"/>
              </w:rPr>
              <w:t>ただし、通院や日用品の買物など介護保険で受けられる場合は介護保険を優先。</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行動援護</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Merge w:val="continue"/>
            <w:vAlign w:val="top"/>
          </w:tcPr>
          <w:p>
            <w:pPr>
              <w:pStyle w:val="0"/>
              <w:rPr>
                <w:rFonts w:hint="default" w:asciiTheme="majorEastAsia" w:hAnsiTheme="majorEastAsia" w:eastAsiaTheme="majorEastAsia"/>
              </w:rPr>
            </w:pP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療養介護</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介護保険対象となる前から療養介護施設に入所している方は引き続き利用可。</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生活介護</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介護保険対象となる前から施設入所又は共同生活援助を利用している方は引き続き利用可。</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短期入所</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施設入所支援</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介護保険対象となる前から施設入所している方は引き続き利用可。</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spacing w:val="1"/>
                <w:w w:val="82"/>
                <w:kern w:val="0"/>
                <w:fitText w:val="1737" w:id="13"/>
              </w:rPr>
              <w:t>重度障害者等包括支</w:t>
            </w:r>
            <w:r>
              <w:rPr>
                <w:rFonts w:hint="eastAsia" w:asciiTheme="majorEastAsia" w:hAnsiTheme="majorEastAsia" w:eastAsiaTheme="majorEastAsia"/>
                <w:spacing w:val="6"/>
                <w:w w:val="82"/>
                <w:kern w:val="0"/>
                <w:fitText w:val="1737" w:id="13"/>
              </w:rPr>
              <w:t>援</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自立訓練（機能訓練）</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自立訓練（生活訓練・宿泊型自立訓練）</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就労移行</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支給決定時に</w:t>
            </w:r>
            <w:r>
              <w:rPr>
                <w:rFonts w:hint="eastAsia" w:asciiTheme="majorEastAsia" w:hAnsiTheme="majorEastAsia" w:eastAsiaTheme="majorEastAsia"/>
              </w:rPr>
              <w:t>65</w:t>
            </w:r>
            <w:r>
              <w:rPr>
                <w:rFonts w:hint="eastAsia" w:asciiTheme="majorEastAsia" w:hAnsiTheme="majorEastAsia" w:eastAsiaTheme="majorEastAsia"/>
              </w:rPr>
              <w:t>歳未満の方に限る。</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就労継続支援</w:t>
            </w:r>
            <w:r>
              <w:rPr>
                <w:rFonts w:hint="eastAsia" w:asciiTheme="majorEastAsia" w:hAnsiTheme="majorEastAsia" w:eastAsiaTheme="majorEastAsia"/>
              </w:rPr>
              <w:t>A</w:t>
            </w:r>
            <w:r>
              <w:rPr>
                <w:rFonts w:hint="eastAsia" w:asciiTheme="majorEastAsia" w:hAnsiTheme="majorEastAsia" w:eastAsiaTheme="majorEastAsia"/>
              </w:rPr>
              <w:t>型</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支給決定時に</w:t>
            </w:r>
            <w:r>
              <w:rPr>
                <w:rFonts w:hint="eastAsia" w:asciiTheme="majorEastAsia" w:hAnsiTheme="majorEastAsia" w:eastAsiaTheme="majorEastAsia"/>
              </w:rPr>
              <w:t>65</w:t>
            </w:r>
            <w:r>
              <w:rPr>
                <w:rFonts w:hint="eastAsia" w:asciiTheme="majorEastAsia" w:hAnsiTheme="majorEastAsia" w:eastAsiaTheme="majorEastAsia"/>
              </w:rPr>
              <w:t>歳未満の方に限る。</w:t>
            </w:r>
          </w:p>
        </w:tc>
      </w:tr>
      <w:tr>
        <w:trPr>
          <w:trHeight w:val="158" w:hRule="atLeast"/>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就労継続支援</w:t>
            </w:r>
            <w:r>
              <w:rPr>
                <w:rFonts w:hint="eastAsia" w:asciiTheme="majorEastAsia" w:hAnsiTheme="majorEastAsia" w:eastAsiaTheme="majorEastAsia"/>
              </w:rPr>
              <w:t>B</w:t>
            </w:r>
            <w:r>
              <w:rPr>
                <w:rFonts w:hint="eastAsia" w:asciiTheme="majorEastAsia" w:hAnsiTheme="majorEastAsia" w:eastAsiaTheme="majorEastAsia"/>
              </w:rPr>
              <w:t>型</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75</w:t>
            </w:r>
            <w:r>
              <w:rPr>
                <w:rFonts w:hint="eastAsia" w:asciiTheme="majorEastAsia" w:hAnsiTheme="majorEastAsia" w:eastAsiaTheme="majorEastAsia"/>
              </w:rPr>
              <w:t>歳以上新規は審査会に諮り支給の必要を個別判断。</w:t>
            </w:r>
          </w:p>
        </w:tc>
      </w:tr>
      <w:tr>
        <w:trPr>
          <w:trHeight w:val="157" w:hRule="atLeast"/>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共同生活援助</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color w:val="000000" w:themeColor="text1"/>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color w:val="000000" w:themeColor="text1"/>
              </w:rPr>
              <w:t>介護保険対象者となる前から共同生活援助を利用している方は引き続き利用可。</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地域移行支援</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r>
              <w:rPr>
                <w:rFonts w:hint="eastAsia" w:asciiTheme="majorEastAsia" w:hAnsiTheme="majorEastAsia" w:eastAsiaTheme="majorEastAsia"/>
              </w:rPr>
              <w:t>共同生活援助への移行の場合に限る。</w:t>
            </w:r>
          </w:p>
        </w:tc>
      </w:tr>
      <w:tr>
        <w:trPr/>
        <w:tc>
          <w:tcPr>
            <w:tcW w:w="1985" w:type="dxa"/>
            <w:vAlign w:val="center"/>
          </w:tcPr>
          <w:p>
            <w:pPr>
              <w:pStyle w:val="0"/>
              <w:rPr>
                <w:rFonts w:hint="default" w:asciiTheme="majorEastAsia" w:hAnsiTheme="majorEastAsia" w:eastAsiaTheme="majorEastAsia"/>
              </w:rPr>
            </w:pPr>
            <w:r>
              <w:rPr>
                <w:rFonts w:hint="eastAsia" w:asciiTheme="majorEastAsia" w:hAnsiTheme="majorEastAsia" w:eastAsiaTheme="majorEastAsia"/>
              </w:rPr>
              <w:t>地域定着支援</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5"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1276" w:type="dxa"/>
            <w:vAlign w:val="center"/>
          </w:tcPr>
          <w:p>
            <w:pPr>
              <w:pStyle w:val="0"/>
              <w:jc w:val="center"/>
              <w:rPr>
                <w:rFonts w:hint="default" w:asciiTheme="majorEastAsia" w:hAnsiTheme="majorEastAsia" w:eastAsiaTheme="majorEastAsia"/>
              </w:rPr>
            </w:pPr>
            <w:r>
              <w:rPr>
                <w:rFonts w:hint="eastAsia" w:asciiTheme="majorEastAsia" w:hAnsiTheme="majorEastAsia" w:eastAsiaTheme="majorEastAsia"/>
              </w:rPr>
              <w:t>×</w:t>
            </w:r>
          </w:p>
        </w:tc>
        <w:tc>
          <w:tcPr>
            <w:tcW w:w="2829" w:type="dxa"/>
            <w:vAlign w:val="top"/>
          </w:tcPr>
          <w:p>
            <w:pPr>
              <w:pStyle w:val="0"/>
              <w:rPr>
                <w:rFonts w:hint="default" w:asciiTheme="majorEastAsia" w:hAnsiTheme="majorEastAsia" w:eastAsiaTheme="majorEastAsia"/>
              </w:rPr>
            </w:pPr>
          </w:p>
        </w:tc>
      </w:tr>
    </w:tbl>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（※）居宅で生活している生活介護の利用者で、</w:t>
      </w:r>
      <w:r>
        <w:rPr>
          <w:rFonts w:hint="eastAsia" w:asciiTheme="majorEastAsia" w:hAnsiTheme="majorEastAsia" w:eastAsiaTheme="majorEastAsia"/>
        </w:rPr>
        <w:t>40</w:t>
      </w:r>
      <w:r>
        <w:rPr>
          <w:rFonts w:hint="eastAsia" w:asciiTheme="majorEastAsia" w:hAnsiTheme="majorEastAsia" w:eastAsiaTheme="majorEastAsia"/>
        </w:rPr>
        <w:t>～</w:t>
      </w:r>
      <w:r>
        <w:rPr>
          <w:rFonts w:hint="eastAsia" w:asciiTheme="majorEastAsia" w:hAnsiTheme="majorEastAsia" w:eastAsiaTheme="majorEastAsia"/>
        </w:rPr>
        <w:t>64</w:t>
      </w:r>
      <w:r>
        <w:rPr>
          <w:rFonts w:hint="eastAsia" w:asciiTheme="majorEastAsia" w:hAnsiTheme="majorEastAsia" w:eastAsiaTheme="majorEastAsia"/>
        </w:rPr>
        <w:t>歳の間に特定疾病により介護保険</w:t>
      </w:r>
      <w:r>
        <w:rPr>
          <w:rFonts w:hint="eastAsia" w:asciiTheme="majorEastAsia" w:hAnsiTheme="majorEastAsia" w:eastAsiaTheme="majorEastAsia"/>
        </w:rPr>
        <w:t>2</w:t>
      </w:r>
      <w:r>
        <w:rPr>
          <w:rFonts w:hint="eastAsia" w:asciiTheme="majorEastAsia" w:hAnsiTheme="majorEastAsia" w:eastAsiaTheme="majorEastAsia"/>
        </w:rPr>
        <w:t>号該当となった方は、</w:t>
      </w:r>
      <w:r>
        <w:rPr>
          <w:rFonts w:hint="eastAsia" w:asciiTheme="majorEastAsia" w:hAnsiTheme="majorEastAsia" w:eastAsiaTheme="majorEastAsia"/>
        </w:rPr>
        <w:t>65</w:t>
      </w:r>
      <w:r>
        <w:rPr>
          <w:rFonts w:hint="eastAsia" w:asciiTheme="majorEastAsia" w:hAnsiTheme="majorEastAsia" w:eastAsiaTheme="majorEastAsia"/>
        </w:rPr>
        <w:t>歳到達までは引き続き同一生活介護事業所の利用が可能です。</w:t>
      </w:r>
    </w:p>
    <w:p>
      <w:pPr>
        <w:rPr>
          <w:rFonts w:hint="default" w:asciiTheme="majorEastAsia" w:hAnsiTheme="majorEastAsia"/>
          <w:color w:val="auto"/>
        </w:rPr>
        <w:sectPr>
          <w:pgSz w:w="11906" w:h="16838"/>
          <w:pgMar w:top="1985" w:right="1701" w:bottom="1701" w:left="1701" w:header="851" w:footer="992" w:gutter="0"/>
          <w:cols w:space="720"/>
          <w:titlePg w:val="1"/>
          <w:textDirection w:val="lrTb"/>
          <w:docGrid w:type="linesAndChars" w:linePitch="292" w:charSpace="-3426"/>
        </w:sectPr>
      </w:pPr>
    </w:p>
    <w:p>
      <w:pPr>
        <w:pStyle w:val="2"/>
        <w:rPr>
          <w:rFonts w:hint="default" w:asciiTheme="majorEastAsia" w:hAnsiTheme="majorEastAsia"/>
          <w:color w:val="auto"/>
        </w:rPr>
      </w:pPr>
      <w:bookmarkStart w:id="34" w:name="_Toc510443545"/>
      <w:r>
        <w:rPr>
          <w:rFonts w:hint="eastAsia" w:asciiTheme="majorEastAsia" w:hAnsiTheme="majorEastAsia"/>
          <w:color w:val="auto"/>
        </w:rPr>
        <w:t>上乗せ基準</w:t>
      </w:r>
      <w:bookmarkEnd w:id="34"/>
    </w:p>
    <w:p>
      <w:pPr>
        <w:pStyle w:val="0"/>
        <w:rPr>
          <w:rFonts w:hint="default" w:asciiTheme="majorEastAsia" w:hAnsiTheme="majorEastAsia" w:eastAsiaTheme="majorEastAsia"/>
        </w:rPr>
      </w:pPr>
      <w:r>
        <w:rPr>
          <w:rFonts w:hint="eastAsia" w:asciiTheme="majorEastAsia" w:hAnsiTheme="majorEastAsia" w:eastAsiaTheme="majorEastAsia"/>
        </w:rPr>
        <w:t>　　居宅介護に係る上乗せ基準は以下のとおりです。</w:t>
      </w:r>
    </w:p>
    <w:p>
      <w:pPr>
        <w:pStyle w:val="0"/>
        <w:rPr>
          <w:rFonts w:hint="default" w:asciiTheme="majorEastAsia" w:hAnsiTheme="majorEastAsia" w:eastAsiaTheme="majorEastAsia"/>
        </w:rPr>
      </w:pPr>
    </w:p>
    <w:p>
      <w:pPr>
        <w:pStyle w:val="0"/>
        <w:ind w:firstLine="193" w:firstLineChars="100"/>
        <w:rPr>
          <w:rFonts w:hint="default" w:asciiTheme="majorEastAsia" w:hAnsiTheme="majorEastAsia" w:eastAsiaTheme="majorEastAsia"/>
        </w:rPr>
      </w:pPr>
      <w:r>
        <w:rPr>
          <w:rFonts w:hint="eastAsia" w:asciiTheme="majorEastAsia" w:hAnsiTheme="majorEastAsia" w:eastAsiaTheme="majorEastAsia"/>
        </w:rPr>
        <w:t>（１）対象者</w:t>
      </w:r>
    </w:p>
    <w:p>
      <w:pPr>
        <w:pStyle w:val="0"/>
        <w:tabs>
          <w:tab w:val="left" w:leader="none" w:pos="2503"/>
        </w:tabs>
        <w:rPr>
          <w:rFonts w:hint="default" w:asciiTheme="majorEastAsia" w:hAnsiTheme="majorEastAsia" w:eastAsiaTheme="majorEastAsia"/>
        </w:rPr>
      </w:pPr>
      <w:r>
        <w:rPr>
          <w:rFonts w:hint="eastAsia" w:asciiTheme="majorEastAsia" w:hAnsiTheme="majorEastAsia" w:eastAsiaTheme="majorEastAsia"/>
        </w:rPr>
        <w:t>　　　上乗せ対象者かどうかは以下のフローチャートによって判断します。</w:t>
      </w:r>
    </w:p>
    <w:p>
      <w:pPr>
        <w:pStyle w:val="0"/>
        <w:tabs>
          <w:tab w:val="left" w:leader="none" w:pos="2503"/>
        </w:tabs>
        <w:rPr>
          <w:rFonts w:hint="default" w:asciiTheme="majorEastAsia" w:hAnsiTheme="majorEastAsia" w:eastAsiaTheme="majorEastAsia"/>
        </w:rPr>
      </w:pPr>
    </w:p>
    <w:p>
      <w:pPr>
        <w:pStyle w:val="0"/>
        <w:rPr>
          <w:rFonts w:hint="default"/>
        </w:rPr>
      </w:pPr>
      <w:r>
        <w:rPr>
          <w:rFonts w:hint="eastAsia"/>
        </w:rPr>
        <mc:AlternateContent>
          <mc:Choice Requires="wpg">
            <w:drawing>
              <wp:anchor distT="0" distB="0" distL="114300" distR="114300" simplePos="0" relativeHeight="47" behindDoc="0" locked="0" layoutInCell="1" hidden="0" allowOverlap="1">
                <wp:simplePos x="0" y="0"/>
                <wp:positionH relativeFrom="column">
                  <wp:posOffset>958215</wp:posOffset>
                </wp:positionH>
                <wp:positionV relativeFrom="paragraph">
                  <wp:posOffset>29845</wp:posOffset>
                </wp:positionV>
                <wp:extent cx="3105150" cy="2219325"/>
                <wp:effectExtent l="0" t="635" r="29845" b="10795"/>
                <wp:wrapNone/>
                <wp:docPr id="1100" name="グループ化 60"/>
                <a:graphic xmlns:a="http://schemas.openxmlformats.org/drawingml/2006/main">
                  <a:graphicData uri="http://schemas.microsoft.com/office/word/2010/wordprocessingGroup">
                    <wpg:wgp>
                      <wpg:cNvGrpSpPr/>
                      <wpg:grpSpPr>
                        <a:xfrm>
                          <a:off x="0" y="0"/>
                          <a:ext cx="3105150" cy="2219325"/>
                          <a:chOff x="0" y="85725"/>
                          <a:chExt cx="3105150" cy="2219325"/>
                        </a:xfrm>
                      </wpg:grpSpPr>
                      <wpg:grpSp>
                        <wpg:cNvGrpSpPr/>
                        <wpg:grpSpPr>
                          <a:xfrm>
                            <a:off x="0" y="85725"/>
                            <a:ext cx="3067050" cy="2209800"/>
                            <a:chOff x="0" y="85725"/>
                            <a:chExt cx="3067050" cy="2209800"/>
                          </a:xfrm>
                        </wpg:grpSpPr>
                        <wps:wsp>
                          <wps:cNvPr id="1102" name="直線矢印コネクタ 106"/>
                          <wps:cNvCnPr/>
                          <wps:spPr>
                            <a:xfrm>
                              <a:off x="2409825" y="638175"/>
                              <a:ext cx="0" cy="314325"/>
                            </a:xfrm>
                            <a:prstGeom prst="straightConnector1">
                              <a:avLst/>
                            </a:prstGeom>
                            <a:noFill/>
                            <a:ln w="28575" cap="flat" cmpd="sng" algn="ctr">
                              <a:solidFill>
                                <a:sysClr val="windowText" lastClr="000000"/>
                              </a:solidFill>
                              <a:prstDash val="sysDash"/>
                              <a:miter lim="800000"/>
                              <a:tailEnd type="triangle"/>
                            </a:ln>
                            <a:effectLst/>
                          </wps:spPr>
                          <wps:bodyPr/>
                        </wps:wsp>
                        <wps:wsp>
                          <wps:cNvPr id="1103" name="カギ線コネクタ 107"/>
                          <wps:cNvCnPr/>
                          <wps:spPr>
                            <a:xfrm flipH="1">
                              <a:off x="971550" y="1257300"/>
                              <a:ext cx="895350" cy="628650"/>
                            </a:xfrm>
                            <a:prstGeom prst="bentConnector3">
                              <a:avLst>
                                <a:gd name="adj1" fmla="val 100000"/>
                              </a:avLst>
                            </a:prstGeom>
                            <a:noFill/>
                            <a:ln w="28575" cap="flat" cmpd="sng" algn="ctr">
                              <a:solidFill>
                                <a:sysClr val="windowText" lastClr="000000"/>
                              </a:solidFill>
                              <a:prstDash val="solid"/>
                              <a:miter lim="800000"/>
                              <a:tailEnd type="triangle"/>
                            </a:ln>
                            <a:effectLst/>
                          </wps:spPr>
                          <wps:bodyPr/>
                        </wps:wsp>
                        <wps:wsp>
                          <wps:cNvPr id="1104" name="正方形/長方形 108"/>
                          <wps:cNvSpPr/>
                          <wps:spPr>
                            <a:xfrm>
                              <a:off x="0" y="590550"/>
                              <a:ext cx="495300" cy="295275"/>
                            </a:xfrm>
                            <a:prstGeom prst="rect">
                              <a:avLst/>
                            </a:prstGeom>
                            <a:noFill/>
                            <a:ln w="12700" cap="flat" cmpd="sng" algn="ctr">
                              <a:noFill/>
                              <a:prstDash val="solid"/>
                              <a:miter lim="800000"/>
                            </a:ln>
                            <a:effectLst/>
                          </wps:spPr>
                          <wps:txbx>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はい</w:t>
                                </w:r>
                              </w:p>
                            </w:txbxContent>
                          </wps:txbx>
                          <wps:bodyPr rot="0" vertOverflow="overflow" horzOverflow="overflow" wrap="square" numCol="1" spcCol="0" rtlCol="0" fromWordArt="0" anchor="ctr" anchorCtr="0" forceAA="0" compatLnSpc="1"/>
                        </wps:wsp>
                        <wps:wsp>
                          <wps:cNvPr id="1105" name="正方形/長方形 109"/>
                          <wps:cNvSpPr/>
                          <wps:spPr>
                            <a:xfrm>
                              <a:off x="47625" y="85725"/>
                              <a:ext cx="3000375" cy="514350"/>
                            </a:xfrm>
                            <a:prstGeom prst="rect">
                              <a:avLst/>
                            </a:prstGeom>
                            <a:noFill/>
                            <a:ln w="12700" cap="flat" cmpd="sng" algn="ctr">
                              <a:solidFill>
                                <a:sysClr val="windowText" lastClr="000000"/>
                              </a:solidFill>
                              <a:prstDash val="solid"/>
                              <a:miter lim="800000"/>
                            </a:ln>
                            <a:effectLst/>
                          </wps:spPr>
                          <wps:txbx>
                            <w:txbxContent>
                              <w:p>
                                <w:pPr>
                                  <w:pStyle w:val="0"/>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介護保険対象者</w:t>
                                </w:r>
                                <w:r>
                                  <w:rPr>
                                    <w:rFonts w:hint="default"/>
                                    <w:color w:val="000000" w:themeColor="text1"/>
                                    <w14:textOutline w14:w="0" w14:cap="flat" w14:cmpd="sng" w14:algn="ctr">
                                      <w14:noFill/>
                                      <w14:prstDash w14:val="solid"/>
                                      <w14:round/>
                                    </w14:textOutline>
                                  </w:rPr>
                                  <w:t>となる前から障害</w:t>
                                </w:r>
                                <w:r>
                                  <w:rPr>
                                    <w:rFonts w:hint="eastAsia"/>
                                    <w:color w:val="000000" w:themeColor="text1"/>
                                    <w14:textOutline w14:w="0" w14:cap="flat" w14:cmpd="sng" w14:algn="ctr">
                                      <w14:noFill/>
                                      <w14:prstDash w14:val="solid"/>
                                      <w14:round/>
                                    </w14:textOutline>
                                  </w:rPr>
                                  <w:t>福祉サービス</w:t>
                                </w:r>
                                <w:r>
                                  <w:rPr>
                                    <w:rFonts w:hint="default"/>
                                    <w:color w:val="000000" w:themeColor="text1"/>
                                    <w14:textOutline w14:w="0" w14:cap="flat" w14:cmpd="sng" w14:algn="ctr">
                                      <w14:noFill/>
                                      <w14:prstDash w14:val="solid"/>
                                      <w14:round/>
                                    </w14:textOutline>
                                  </w:rPr>
                                  <w:t>の</w:t>
                                </w:r>
                                <w:r>
                                  <w:rPr>
                                    <w:rFonts w:hint="eastAsia"/>
                                    <w:color w:val="000000" w:themeColor="text1"/>
                                    <w14:textOutline w14:w="0" w14:cap="flat" w14:cmpd="sng" w14:algn="ctr">
                                      <w14:noFill/>
                                      <w14:prstDash w14:val="solid"/>
                                      <w14:round/>
                                    </w14:textOutline>
                                  </w:rPr>
                                  <w:t>対象者だったか（※</w:t>
                                </w:r>
                                <w:r>
                                  <w:rPr>
                                    <w:rFonts w:hint="default"/>
                                    <w:color w:val="000000" w:themeColor="text1"/>
                                    <w14:textOutline w14:w="0" w14:cap="flat" w14:cmpd="sng" w14:algn="ctr">
                                      <w14:noFill/>
                                      <w14:prstDash w14:val="solid"/>
                                      <w14:round/>
                                    </w14:textOutline>
                                  </w:rPr>
                                  <w:t>）</w:t>
                                </w:r>
                              </w:p>
                            </w:txbxContent>
                          </wps:txbx>
                          <wps:bodyPr rot="0" vertOverflow="overflow" horzOverflow="overflow" wrap="square" numCol="1" spcCol="0" rtlCol="0" fromWordArt="0" anchor="ctr" anchorCtr="0" forceAA="0" compatLnSpc="1"/>
                        </wps:wsp>
                        <wps:wsp>
                          <wps:cNvPr id="1106" name="正方形/長方形 110"/>
                          <wps:cNvSpPr/>
                          <wps:spPr>
                            <a:xfrm>
                              <a:off x="1866900" y="952500"/>
                              <a:ext cx="1181100" cy="609600"/>
                            </a:xfrm>
                            <a:prstGeom prst="rect">
                              <a:avLst/>
                            </a:prstGeom>
                            <a:noFill/>
                            <a:ln w="12700" cap="flat" cmpd="sng" algn="ctr">
                              <a:solidFill>
                                <a:sysClr val="windowText" lastClr="000000"/>
                              </a:solidFill>
                              <a:prstDash val="solid"/>
                              <a:miter lim="800000"/>
                            </a:ln>
                            <a:effectLst/>
                          </wps:spPr>
                          <wps:txbx>
                            <w:txbxContent>
                              <w:p>
                                <w:pPr>
                                  <w:pStyle w:val="0"/>
                                  <w:jc w:val="left"/>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介護認定</w:t>
                                </w:r>
                                <w:r>
                                  <w:rPr>
                                    <w:rFonts w:hint="default"/>
                                    <w:color w:val="000000" w:themeColor="text1"/>
                                    <w14:textOutline w14:w="0" w14:cap="flat" w14:cmpd="sng" w14:algn="ctr">
                                      <w14:noFill/>
                                      <w14:prstDash w14:val="solid"/>
                                      <w14:round/>
                                    </w14:textOutline>
                                  </w:rPr>
                                  <w:t>の結果</w:t>
                                </w:r>
                              </w:p>
                              <w:p>
                                <w:pPr>
                                  <w:pStyle w:val="0"/>
                                  <w:jc w:val="left"/>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要介護</w:t>
                                </w:r>
                                <w:r>
                                  <w:rPr>
                                    <w:rFonts w:hint="default"/>
                                    <w:color w:val="000000" w:themeColor="text1"/>
                                    <w14:textOutline w14:w="0" w14:cap="flat" w14:cmpd="sng" w14:algn="ctr">
                                      <w14:noFill/>
                                      <w14:prstDash w14:val="solid"/>
                                      <w14:round/>
                                    </w14:textOutline>
                                  </w:rPr>
                                  <w:t>５</w:t>
                                </w:r>
                              </w:p>
                            </w:txbxContent>
                          </wps:txbx>
                          <wps:bodyPr rot="0" vertOverflow="overflow" horzOverflow="overflow" wrap="square" numCol="1" spcCol="0" rtlCol="0" fromWordArt="0" anchor="ctr" anchorCtr="0" forceAA="0" compatLnSpc="1"/>
                        </wps:wsp>
                        <wps:wsp>
                          <wps:cNvPr id="1107" name="直線矢印コネクタ 111"/>
                          <wps:cNvCnPr/>
                          <wps:spPr>
                            <a:xfrm>
                              <a:off x="457200" y="638175"/>
                              <a:ext cx="0" cy="1259840"/>
                            </a:xfrm>
                            <a:prstGeom prst="straightConnector1">
                              <a:avLst/>
                            </a:prstGeom>
                            <a:noFill/>
                            <a:ln w="28575" cap="flat" cmpd="sng" algn="ctr">
                              <a:solidFill>
                                <a:sysClr val="windowText" lastClr="000000"/>
                              </a:solidFill>
                              <a:prstDash val="solid"/>
                              <a:miter lim="800000"/>
                              <a:tailEnd type="triangle"/>
                            </a:ln>
                            <a:effectLst/>
                          </wps:spPr>
                          <wps:bodyPr/>
                        </wps:wsp>
                        <wps:wsp>
                          <wps:cNvPr id="1108" name="正方形/長方形 112"/>
                          <wps:cNvSpPr/>
                          <wps:spPr>
                            <a:xfrm>
                              <a:off x="2400300" y="590550"/>
                              <a:ext cx="657225" cy="295275"/>
                            </a:xfrm>
                            <a:prstGeom prst="rect">
                              <a:avLst/>
                            </a:prstGeom>
                            <a:noFill/>
                            <a:ln w="12700" cap="flat" cmpd="sng" algn="ctr">
                              <a:noFill/>
                              <a:prstDash val="solid"/>
                              <a:miter lim="800000"/>
                            </a:ln>
                            <a:effectLst/>
                          </wps:spPr>
                          <wps:txbx>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wps:txbx>
                          <wps:bodyPr rot="0" vertOverflow="overflow" horzOverflow="overflow" wrap="square" numCol="1" spcCol="0" rtlCol="0" fromWordArt="0" anchor="ctr" anchorCtr="0" forceAA="0" compatLnSpc="1"/>
                        </wps:wsp>
                        <wps:wsp>
                          <wps:cNvPr id="1109" name="正方形/長方形 113"/>
                          <wps:cNvSpPr/>
                          <wps:spPr>
                            <a:xfrm>
                              <a:off x="152400" y="1905000"/>
                              <a:ext cx="1247775" cy="390525"/>
                            </a:xfrm>
                            <a:prstGeom prst="rect">
                              <a:avLst/>
                            </a:prstGeom>
                            <a:noFill/>
                            <a:ln w="12700" cap="flat" cmpd="sng" algn="ctr">
                              <a:solidFill>
                                <a:sysClr val="windowText" lastClr="000000"/>
                              </a:solidFill>
                              <a:prstDash val="solid"/>
                              <a:miter lim="800000"/>
                            </a:ln>
                            <a:effectLst/>
                          </wps:spPr>
                          <wps:txbx>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w:t>
                                </w:r>
                                <w:r>
                                  <w:rPr>
                                    <w:rFonts w:hint="default"/>
                                    <w:color w:val="000000" w:themeColor="text1"/>
                                    <w14:textOutline w14:w="0" w14:cap="flat" w14:cmpd="sng" w14:algn="ctr">
                                      <w14:noFill/>
                                      <w14:prstDash w14:val="solid"/>
                                      <w14:round/>
                                    </w14:textOutline>
                                  </w:rPr>
                                  <w:t>対象者</w:t>
                                </w:r>
                              </w:p>
                            </w:txbxContent>
                          </wps:txbx>
                          <wps:bodyPr rot="0" vertOverflow="overflow" horzOverflow="overflow" wrap="square" numCol="1" spcCol="0" rtlCol="0" fromWordArt="0" anchor="ctr" anchorCtr="0" forceAA="0" compatLnSpc="1"/>
                        </wps:wsp>
                        <wps:wsp>
                          <wps:cNvPr id="1110" name="正方形/長方形 114"/>
                          <wps:cNvSpPr/>
                          <wps:spPr>
                            <a:xfrm>
                              <a:off x="1304925" y="933450"/>
                              <a:ext cx="628650" cy="295275"/>
                            </a:xfrm>
                            <a:prstGeom prst="rect">
                              <a:avLst/>
                            </a:prstGeom>
                            <a:noFill/>
                            <a:ln w="12700" cap="flat" cmpd="sng" algn="ctr">
                              <a:noFill/>
                              <a:prstDash val="solid"/>
                              <a:miter lim="800000"/>
                            </a:ln>
                            <a:effectLst/>
                          </wps:spPr>
                          <wps:txbx>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はい</w:t>
                                </w:r>
                              </w:p>
                            </w:txbxContent>
                          </wps:txbx>
                          <wps:bodyPr rot="0" vertOverflow="overflow" horzOverflow="overflow" wrap="square" numCol="1" spcCol="0" rtlCol="0" fromWordArt="0" anchor="ctr" anchorCtr="0" forceAA="0" compatLnSpc="1"/>
                        </wps:wsp>
                        <wps:wsp>
                          <wps:cNvPr id="1111" name="直線矢印コネクタ 115"/>
                          <wps:cNvCnPr/>
                          <wps:spPr>
                            <a:xfrm flipH="1">
                              <a:off x="2419350" y="1562100"/>
                              <a:ext cx="0" cy="333375"/>
                            </a:xfrm>
                            <a:prstGeom prst="straightConnector1">
                              <a:avLst/>
                            </a:prstGeom>
                            <a:noFill/>
                            <a:ln w="28575" cap="flat" cmpd="sng" algn="ctr">
                              <a:solidFill>
                                <a:sysClr val="windowText" lastClr="000000"/>
                              </a:solidFill>
                              <a:prstDash val="sysDash"/>
                              <a:miter lim="800000"/>
                              <a:tailEnd type="triangle"/>
                            </a:ln>
                            <a:effectLst/>
                          </wps:spPr>
                          <wps:bodyPr/>
                        </wps:wsp>
                        <wps:wsp>
                          <wps:cNvPr id="1112" name="正方形/長方形 116"/>
                          <wps:cNvSpPr/>
                          <wps:spPr>
                            <a:xfrm>
                              <a:off x="2457450" y="1543050"/>
                              <a:ext cx="609600" cy="295275"/>
                            </a:xfrm>
                            <a:prstGeom prst="rect">
                              <a:avLst/>
                            </a:prstGeom>
                            <a:noFill/>
                            <a:ln w="12700" cap="flat" cmpd="sng" algn="ctr">
                              <a:noFill/>
                              <a:prstDash val="solid"/>
                              <a:miter lim="800000"/>
                            </a:ln>
                            <a:effectLst/>
                          </wps:spPr>
                          <wps:txbx>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wps:txbx>
                          <wps:bodyPr rot="0" vertOverflow="overflow" horzOverflow="overflow" wrap="square" numCol="1" spcCol="0" rtlCol="0" fromWordArt="0" anchor="ctr" anchorCtr="0" forceAA="0" compatLnSpc="1"/>
                        </wps:wsp>
                      </wpg:grpSp>
                      <wps:wsp>
                        <wps:cNvPr id="1113" name="正方形/長方形 117"/>
                        <wps:cNvSpPr/>
                        <wps:spPr>
                          <a:xfrm>
                            <a:off x="1857375" y="1914525"/>
                            <a:ext cx="1247775" cy="390525"/>
                          </a:xfrm>
                          <a:prstGeom prst="rect">
                            <a:avLst/>
                          </a:prstGeom>
                          <a:noFill/>
                          <a:ln w="12700" cap="flat" cmpd="sng" algn="ctr">
                            <a:solidFill>
                              <a:sysClr val="windowText" lastClr="000000"/>
                            </a:solidFill>
                            <a:prstDash val="solid"/>
                            <a:miter lim="800000"/>
                          </a:ln>
                          <a:effectLst/>
                        </wps:spPr>
                        <wps:txbx>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上乗せ非該当</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60" style="mso-position-vertical-relative:text;z-index:47;mso-wrap-distance-left:9pt;width:244.5pt;height:174.75pt;mso-position-horizontal-relative:text;position:absolute;margin-left:75.45pt;margin-top:2.35pt;mso-wrap-distance-bottom:0pt;mso-wrap-distance-right:9pt;mso-wrap-distance-top:0pt;" coordsize="3105150,2219325" coordorigin="0,85725" o:spid="_x0000_s1100" o:allowincell="t" o:allowoverlap="t">
                <v:group id="_x0000_s1101" style="position:absolute;left:0;top:85725;width:3067050;height:2209800;" coordsize="3067050,2209800" coordorigin="0,85725">
                  <v:shapetype id="_x0000_t32" coordsize="21600,21600" o:spt="32" o:oned="t" path="m,l21600,21600e" filled="f">
                    <v:path arrowok="t" fillok="f" o:connecttype="none"/>
                    <o:lock v:ext="edit" shapetype="t"/>
                  </v:shapetype>
                  <v:shape id="直線矢印コネクタ 106" style="position:absolute;left:2409825;top:638175;width:0;height:314325;" o:spid="_x0000_s1102" filled="f" stroked="t" strokecolor="#000000" strokeweight="2.25pt" o:spt="32" type="#_x0000_t32">
                    <v:fill/>
                    <v:stroke linestyle="single" miterlimit="8" endcap="flat" dashstyle="shortdash" filltype="solid" endarrow="block"/>
                    <v:imagedata o:title=""/>
                    <w10:wrap type="none" anchorx="text" anchory="tex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7" style="position:absolute;left:971550;top:1257300;width:895350;height:628650;flip:x;" o:spid="_x0000_s1103" filled="f" stroked="t" strokecolor="#000000" strokeweight="2.25pt" o:spt="34" o:connectortype="elbow" type="#_x0000_t34" adj="21600">
                    <v:fill/>
                    <v:stroke linestyle="single" miterlimit="8" endcap="flat" dashstyle="solid" filltype="solid" endarrow="block"/>
                    <v:imagedata o:title=""/>
                    <w10:wrap type="none" anchorx="text" anchory="text"/>
                  </v:shape>
                  <v:rect id="正方形/長方形 108" style="position:absolute;v-text-anchor:middle;left:0;top:590550;width:495300;height:295275;" o:spid="_x0000_s1104" filled="f" stroked="f" strokeweight="1pt" o:spt="1">
                    <v:fill/>
                    <v:stroke linestyle="single" miterlimit="8" endcap="flat" dashstyle="solid"/>
                    <v:textbox style="layout-flow:horizontal;">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はい</w:t>
                          </w:r>
                        </w:p>
                      </w:txbxContent>
                    </v:textbox>
                    <v:imagedata o:title=""/>
                    <w10:wrap type="none" anchorx="text" anchory="text"/>
                  </v:rect>
                  <v:rect id="正方形/長方形 109" style="position:absolute;v-text-anchor:middle;left:47625;top:85725;width:3000375;height:514350;" o:spid="_x0000_s1105" filled="f" stroked="t" strokecolor="#000000" strokeweight="1pt" o:spt="1">
                    <v:fill/>
                    <v:stroke linestyle="single" miterlimit="8" endcap="flat" dashstyle="solid" filltype="solid"/>
                    <v:textbox style="layout-flow:horizontal;">
                      <w:txbxContent>
                        <w:p>
                          <w:pPr>
                            <w:pStyle w:val="0"/>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介護保険対象者</w:t>
                          </w:r>
                          <w:r>
                            <w:rPr>
                              <w:rFonts w:hint="default"/>
                              <w:color w:val="000000" w:themeColor="text1"/>
                              <w14:textOutline w14:w="0" w14:cap="flat" w14:cmpd="sng" w14:algn="ctr">
                                <w14:noFill/>
                                <w14:prstDash w14:val="solid"/>
                                <w14:round/>
                              </w14:textOutline>
                            </w:rPr>
                            <w:t>となる前から障害</w:t>
                          </w:r>
                          <w:r>
                            <w:rPr>
                              <w:rFonts w:hint="eastAsia"/>
                              <w:color w:val="000000" w:themeColor="text1"/>
                              <w14:textOutline w14:w="0" w14:cap="flat" w14:cmpd="sng" w14:algn="ctr">
                                <w14:noFill/>
                                <w14:prstDash w14:val="solid"/>
                                <w14:round/>
                              </w14:textOutline>
                            </w:rPr>
                            <w:t>福祉サービス</w:t>
                          </w:r>
                          <w:r>
                            <w:rPr>
                              <w:rFonts w:hint="default"/>
                              <w:color w:val="000000" w:themeColor="text1"/>
                              <w14:textOutline w14:w="0" w14:cap="flat" w14:cmpd="sng" w14:algn="ctr">
                                <w14:noFill/>
                                <w14:prstDash w14:val="solid"/>
                                <w14:round/>
                              </w14:textOutline>
                            </w:rPr>
                            <w:t>の</w:t>
                          </w:r>
                          <w:r>
                            <w:rPr>
                              <w:rFonts w:hint="eastAsia"/>
                              <w:color w:val="000000" w:themeColor="text1"/>
                              <w14:textOutline w14:w="0" w14:cap="flat" w14:cmpd="sng" w14:algn="ctr">
                                <w14:noFill/>
                                <w14:prstDash w14:val="solid"/>
                                <w14:round/>
                              </w14:textOutline>
                            </w:rPr>
                            <w:t>対象者だったか（※</w:t>
                          </w:r>
                          <w:r>
                            <w:rPr>
                              <w:rFonts w:hint="default"/>
                              <w:color w:val="000000" w:themeColor="text1"/>
                              <w14:textOutline w14:w="0" w14:cap="flat" w14:cmpd="sng" w14:algn="ctr">
                                <w14:noFill/>
                                <w14:prstDash w14:val="solid"/>
                                <w14:round/>
                              </w14:textOutline>
                            </w:rPr>
                            <w:t>）</w:t>
                          </w:r>
                        </w:p>
                      </w:txbxContent>
                    </v:textbox>
                    <v:imagedata o:title=""/>
                    <w10:wrap type="none" anchorx="text" anchory="text"/>
                  </v:rect>
                  <v:rect id="正方形/長方形 110" style="position:absolute;v-text-anchor:middle;left:1866900;top:952500;width:1181100;height:609600;" o:spid="_x0000_s1106" filled="f" stroked="t" strokecolor="#000000" strokeweight="1pt" o:spt="1">
                    <v:fill/>
                    <v:stroke linestyle="single" miterlimit="8" endcap="flat" dashstyle="solid" filltype="solid"/>
                    <v:textbox style="layout-flow:horizontal;">
                      <w:txbxContent>
                        <w:p>
                          <w:pPr>
                            <w:pStyle w:val="0"/>
                            <w:jc w:val="left"/>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介護認定</w:t>
                          </w:r>
                          <w:r>
                            <w:rPr>
                              <w:rFonts w:hint="default"/>
                              <w:color w:val="000000" w:themeColor="text1"/>
                              <w14:textOutline w14:w="0" w14:cap="flat" w14:cmpd="sng" w14:algn="ctr">
                                <w14:noFill/>
                                <w14:prstDash w14:val="solid"/>
                                <w14:round/>
                              </w14:textOutline>
                            </w:rPr>
                            <w:t>の結果</w:t>
                          </w:r>
                        </w:p>
                        <w:p>
                          <w:pPr>
                            <w:pStyle w:val="0"/>
                            <w:jc w:val="left"/>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要介護</w:t>
                          </w:r>
                          <w:r>
                            <w:rPr>
                              <w:rFonts w:hint="default"/>
                              <w:color w:val="000000" w:themeColor="text1"/>
                              <w14:textOutline w14:w="0" w14:cap="flat" w14:cmpd="sng" w14:algn="ctr">
                                <w14:noFill/>
                                <w14:prstDash w14:val="solid"/>
                                <w14:round/>
                              </w14:textOutline>
                            </w:rPr>
                            <w:t>５</w:t>
                          </w:r>
                        </w:p>
                      </w:txbxContent>
                    </v:textbox>
                    <v:imagedata o:title=""/>
                    <w10:wrap type="none" anchorx="text" anchory="text"/>
                  </v:rect>
                  <v:shape id="直線矢印コネクタ 111" style="position:absolute;left:457200;top:638175;width:0;height:1259840;" o:spid="_x0000_s1107" filled="f" stroked="t" strokecolor="#000000" strokeweight="2.25pt" o:spt="32" type="#_x0000_t32">
                    <v:fill/>
                    <v:stroke linestyle="single" miterlimit="8" endcap="flat" dashstyle="solid" filltype="solid" endarrow="block"/>
                    <v:imagedata o:title=""/>
                    <w10:wrap type="none" anchorx="text" anchory="text"/>
                  </v:shape>
                  <v:rect id="正方形/長方形 112" style="position:absolute;v-text-anchor:middle;left:2400300;top:590550;width:657225;height:295275;" o:spid="_x0000_s1108" filled="f" stroked="f" strokeweight="1pt" o:spt="1">
                    <v:fill/>
                    <v:stroke linestyle="single" miterlimit="8" endcap="flat" dashstyle="solid"/>
                    <v:textbox style="layout-flow:horizontal;">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v:textbox>
                    <v:imagedata o:title=""/>
                    <w10:wrap type="none" anchorx="text" anchory="text"/>
                  </v:rect>
                  <v:rect id="正方形/長方形 113" style="position:absolute;v-text-anchor:middle;left:152400;top:1905000;width:1247775;height:390525;" o:spid="_x0000_s1109" filled="f" stroked="t" strokecolor="#000000" strokeweight="1pt" o:spt="1">
                    <v:fill/>
                    <v:stroke linestyle="single" miterlimit="8" endcap="flat" dashstyle="solid" filltype="solid"/>
                    <v:textbox style="layout-flow:horizontal;">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w:t>
                          </w:r>
                          <w:r>
                            <w:rPr>
                              <w:rFonts w:hint="default"/>
                              <w:color w:val="000000" w:themeColor="text1"/>
                              <w14:textOutline w14:w="0" w14:cap="flat" w14:cmpd="sng" w14:algn="ctr">
                                <w14:noFill/>
                                <w14:prstDash w14:val="solid"/>
                                <w14:round/>
                              </w14:textOutline>
                            </w:rPr>
                            <w:t>対象者</w:t>
                          </w:r>
                        </w:p>
                      </w:txbxContent>
                    </v:textbox>
                    <v:imagedata o:title=""/>
                    <w10:wrap type="none" anchorx="text" anchory="text"/>
                  </v:rect>
                  <v:rect id="正方形/長方形 114" style="position:absolute;v-text-anchor:middle;left:1304925;top:933450;width:628650;height:295275;" o:spid="_x0000_s1110" filled="f" stroked="f" strokeweight="1pt" o:spt="1">
                    <v:fill/>
                    <v:stroke linestyle="single" miterlimit="8" endcap="flat" dashstyle="solid"/>
                    <v:textbox style="layout-flow:horizontal;">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はい</w:t>
                          </w:r>
                        </w:p>
                      </w:txbxContent>
                    </v:textbox>
                    <v:imagedata o:title=""/>
                    <w10:wrap type="none" anchorx="text" anchory="text"/>
                  </v:rect>
                  <v:shape id="直線矢印コネクタ 115" style="position:absolute;left:2419350;top:1562100;width:0;height:333375;flip:x;" o:spid="_x0000_s1111" filled="f" stroked="t" strokecolor="#000000" strokeweight="2.25pt" o:spt="32" type="#_x0000_t32">
                    <v:fill/>
                    <v:stroke linestyle="single" miterlimit="8" endcap="flat" dashstyle="shortdash" filltype="solid" endarrow="block"/>
                    <v:imagedata o:title=""/>
                    <w10:wrap type="none" anchorx="text" anchory="text"/>
                  </v:shape>
                  <v:rect id="正方形/長方形 116" style="position:absolute;v-text-anchor:middle;left:2457450;top:1543050;width:609600;height:295275;" o:spid="_x0000_s1112" filled="f" stroked="f" strokeweight="1pt" o:spt="1">
                    <v:fill/>
                    <v:stroke linestyle="single" miterlimit="8" endcap="flat" dashstyle="solid"/>
                    <v:textbox style="layout-flow:horizontal;">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いいえ</w:t>
                          </w:r>
                        </w:p>
                      </w:txbxContent>
                    </v:textbox>
                    <v:imagedata o:title=""/>
                    <w10:wrap type="none" anchorx="text" anchory="text"/>
                  </v:rect>
                  <w10:wrap type="none" anchorx="text" anchory="text"/>
                </v:group>
                <v:rect id="正方形/長方形 117" style="position:absolute;v-text-anchor:middle;left:1857375;top:1914525;width:1247775;height:390525;" o:spid="_x0000_s1113" filled="f" stroked="t" strokecolor="#000000" strokeweight="1pt" o:spt="1">
                  <v:fill/>
                  <v:stroke linestyle="single" miterlimit="8" endcap="flat" dashstyle="solid" filltype="solid"/>
                  <v:textbox style="layout-flow:horizontal;">
                    <w:txbxContent>
                      <w:p>
                        <w:pPr>
                          <w:pStyle w:val="0"/>
                          <w:jc w:val="center"/>
                          <w:rPr>
                            <w:rFonts w:hint="default"/>
                            <w:color w:val="000000" w:themeColor="text1"/>
                            <w14:textOutline w14:w="0" w14:cap="flat" w14:cmpd="sng" w14:algn="ctr">
                              <w14:noFill/>
                              <w14:prstDash w14:val="solid"/>
                              <w14:round/>
                            </w14:textOutline>
                          </w:rPr>
                        </w:pPr>
                        <w:r>
                          <w:rPr>
                            <w:rFonts w:hint="eastAsia"/>
                            <w:color w:val="000000" w:themeColor="text1"/>
                            <w14:textOutline w14:w="0" w14:cap="flat" w14:cmpd="sng" w14:algn="ctr">
                              <w14:noFill/>
                              <w14:prstDash w14:val="solid"/>
                              <w14:round/>
                            </w14:textOutline>
                          </w:rPr>
                          <w:t>上乗せ非該当</w:t>
                        </w:r>
                      </w:p>
                    </w:txbxContent>
                  </v:textbox>
                  <v:imagedata o:title=""/>
                  <w10:wrap type="none" anchorx="text" anchory="text"/>
                </v:rect>
                <w10:wrap type="none" anchorx="text" anchory="text"/>
              </v:group>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ind w:left="580" w:leftChars="100" w:hanging="387" w:hangingChars="200"/>
        <w:rPr>
          <w:rFonts w:hint="default" w:asciiTheme="majorEastAsia" w:hAnsiTheme="majorEastAsia" w:eastAsiaTheme="majorEastAsia"/>
        </w:rPr>
      </w:pPr>
      <w:r>
        <w:rPr>
          <w:rFonts w:hint="eastAsia" w:asciiTheme="majorEastAsia" w:hAnsiTheme="majorEastAsia" w:eastAsiaTheme="majorEastAsia"/>
        </w:rPr>
        <w:t>（※）実際に障害福祉サービスの支給決定を受けていたかどうかは問いません。また、障害福祉サービス対象者だったかどうかは以下の書類等で確認します。</w:t>
      </w:r>
    </w:p>
    <w:p>
      <w:pPr>
        <w:pStyle w:val="0"/>
        <w:ind w:left="193" w:leftChars="100"/>
        <w:rPr>
          <w:rFonts w:hint="default" w:asciiTheme="majorEastAsia" w:hAnsiTheme="majorEastAsia" w:eastAsiaTheme="majorEastAsia"/>
        </w:rPr>
      </w:pPr>
      <w:r>
        <w:rPr>
          <w:rFonts w:hint="eastAsia" w:asciiTheme="majorEastAsia" w:hAnsiTheme="majorEastAsia" w:eastAsiaTheme="majorEastAsia"/>
        </w:rPr>
        <w:t>　①　身体障害者：身体障害者手帳</w:t>
      </w:r>
    </w:p>
    <w:p>
      <w:pPr>
        <w:pStyle w:val="0"/>
        <w:ind w:left="193" w:leftChars="100"/>
        <w:rPr>
          <w:rFonts w:hint="default" w:asciiTheme="majorEastAsia" w:hAnsiTheme="majorEastAsia" w:eastAsiaTheme="majorEastAsia"/>
        </w:rPr>
      </w:pPr>
      <w:r>
        <w:rPr>
          <w:rFonts w:hint="eastAsia" w:asciiTheme="majorEastAsia" w:hAnsiTheme="majorEastAsia" w:eastAsiaTheme="majorEastAsia"/>
        </w:rPr>
        <w:t>　②　知的障害者：ア　療育手帳</w:t>
      </w:r>
    </w:p>
    <w:p>
      <w:pPr>
        <w:pStyle w:val="0"/>
        <w:ind w:left="2126" w:hanging="2126" w:hangingChars="1100"/>
        <w:rPr>
          <w:rFonts w:hint="default" w:asciiTheme="majorEastAsia" w:hAnsiTheme="majorEastAsia" w:eastAsiaTheme="majorEastAsia"/>
        </w:rPr>
      </w:pPr>
      <w:r>
        <w:rPr>
          <w:rFonts w:hint="eastAsia" w:asciiTheme="majorEastAsia" w:hAnsiTheme="majorEastAsia" w:eastAsiaTheme="majorEastAsia"/>
        </w:rPr>
        <w:t>　　　　　　　　　　イ　療育手帳を有しない場合は、市町村が必要に応じて知的障害者更生相談所に意見を求めて確認</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　　③　精神障害者：ア　精神障害者保健福祉手帳</w:t>
      </w:r>
    </w:p>
    <w:p>
      <w:pPr>
        <w:pStyle w:val="0"/>
        <w:ind w:left="2213" w:leftChars="-1" w:hanging="2215" w:hangingChars="1146"/>
        <w:rPr>
          <w:rFonts w:hint="default" w:asciiTheme="majorEastAsia" w:hAnsiTheme="majorEastAsia" w:eastAsiaTheme="majorEastAsia"/>
        </w:rPr>
      </w:pPr>
      <w:r>
        <w:rPr>
          <w:rFonts w:hint="eastAsia" w:asciiTheme="majorEastAsia" w:hAnsiTheme="majorEastAsia" w:eastAsiaTheme="majorEastAsia"/>
        </w:rPr>
        <w:t>　　　　　　　　　　イ　精神障害を事由とする年金を現に受けていることを証明する書類（年金証書等）</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　　　　　　　　　　ウ　自立支援医療受給者証（精神通院医療に限る）</w:t>
      </w:r>
    </w:p>
    <w:p>
      <w:pPr>
        <w:pStyle w:val="0"/>
        <w:ind w:left="2126" w:hanging="2126" w:hangingChars="1100"/>
        <w:rPr>
          <w:rFonts w:hint="default" w:asciiTheme="majorEastAsia" w:hAnsiTheme="majorEastAsia" w:eastAsiaTheme="majorEastAsia"/>
        </w:rPr>
      </w:pPr>
      <w:r>
        <w:rPr>
          <w:rFonts w:hint="eastAsia" w:asciiTheme="majorEastAsia" w:hAnsiTheme="majorEastAsia" w:eastAsiaTheme="majorEastAsia"/>
        </w:rPr>
        <w:t>　　　　　　　　　　エ　医師の診断書（原則として主治医が記載し、国際疾病分類</w:t>
      </w:r>
      <w:r>
        <w:rPr>
          <w:rFonts w:hint="eastAsia" w:asciiTheme="majorEastAsia" w:hAnsiTheme="majorEastAsia" w:eastAsiaTheme="majorEastAsia"/>
        </w:rPr>
        <w:t>ICD-10</w:t>
      </w:r>
      <w:r>
        <w:rPr>
          <w:rFonts w:hint="eastAsia" w:asciiTheme="majorEastAsia" w:hAnsiTheme="majorEastAsia" w:eastAsiaTheme="majorEastAsia"/>
        </w:rPr>
        <w:t>コードを記載するなど精神障害者であることが確認できる内容であること）　等</w:t>
      </w:r>
    </w:p>
    <w:p>
      <w:pPr>
        <w:pStyle w:val="0"/>
        <w:ind w:left="1933" w:hanging="1933" w:hangingChars="1000"/>
        <w:rPr>
          <w:rFonts w:hint="default" w:asciiTheme="majorEastAsia" w:hAnsiTheme="majorEastAsia" w:eastAsiaTheme="majorEastAsia"/>
        </w:rPr>
      </w:pPr>
      <w:r>
        <w:rPr>
          <w:rFonts w:hint="eastAsia" w:asciiTheme="majorEastAsia" w:hAnsiTheme="majorEastAsia" w:eastAsiaTheme="majorEastAsia"/>
        </w:rPr>
        <w:t>　　④　難　　　病：医師の診断書、特定疾患医療受給者証　等</w:t>
      </w:r>
    </w:p>
    <w:p>
      <w:pPr>
        <w:pStyle w:val="0"/>
        <w:ind w:left="1933" w:hanging="1933" w:hangingChars="1000"/>
        <w:rPr>
          <w:rFonts w:hint="default" w:asciiTheme="majorEastAsia" w:hAnsiTheme="majorEastAsia" w:eastAsiaTheme="majorEastAsia"/>
        </w:rPr>
      </w:pPr>
    </w:p>
    <w:p>
      <w:pPr>
        <w:pStyle w:val="0"/>
        <w:ind w:left="384" w:leftChars="99" w:hanging="193" w:hangingChars="100"/>
        <w:rPr>
          <w:rFonts w:hint="default" w:asciiTheme="majorEastAsia" w:hAnsiTheme="majorEastAsia" w:eastAsiaTheme="majorEastAsia"/>
        </w:rPr>
      </w:pPr>
      <w:r>
        <w:rPr>
          <w:rFonts w:hint="eastAsia" w:asciiTheme="majorEastAsia" w:hAnsiTheme="majorEastAsia" w:eastAsiaTheme="majorEastAsia"/>
        </w:rPr>
        <w:t>　　なお、障害者手帳以外の書類の場合は、介護保険移行前から継続して当該障害の状態であったことが確認できた場合を対象とします。</w:t>
      </w:r>
    </w:p>
    <w:p>
      <w:pPr>
        <w:pStyle w:val="0"/>
        <w:tabs>
          <w:tab w:val="left" w:leader="none" w:pos="2503"/>
        </w:tabs>
        <w:rPr>
          <w:rFonts w:hint="default" w:asciiTheme="majorEastAsia" w:hAnsiTheme="majorEastAsia" w:eastAsiaTheme="majorEastAsia"/>
        </w:rPr>
      </w:pPr>
    </w:p>
    <w:p>
      <w:pPr>
        <w:pStyle w:val="0"/>
        <w:tabs>
          <w:tab w:val="left" w:leader="none" w:pos="2503"/>
        </w:tabs>
        <w:ind w:firstLine="193" w:firstLineChars="100"/>
        <w:rPr>
          <w:rFonts w:hint="default" w:asciiTheme="majorEastAsia" w:hAnsiTheme="majorEastAsia" w:eastAsiaTheme="majorEastAsia"/>
        </w:rPr>
      </w:pPr>
      <w:r>
        <w:rPr>
          <w:rFonts w:hint="eastAsia" w:asciiTheme="majorEastAsia" w:hAnsiTheme="majorEastAsia" w:eastAsiaTheme="majorEastAsia"/>
        </w:rPr>
        <w:t>（２）上乗せ要件</w:t>
      </w:r>
    </w:p>
    <w:p>
      <w:pPr>
        <w:pStyle w:val="0"/>
        <w:tabs>
          <w:tab w:val="left" w:leader="none" w:pos="2503"/>
        </w:tabs>
        <w:ind w:firstLine="193" w:firstLineChars="100"/>
        <w:rPr>
          <w:rFonts w:hint="default" w:asciiTheme="majorEastAsia" w:hAnsiTheme="majorEastAsia" w:eastAsiaTheme="majorEastAsia"/>
        </w:rPr>
      </w:pPr>
      <w:r>
        <w:rPr>
          <w:rFonts w:hint="eastAsia" w:asciiTheme="majorEastAsia" w:hAnsiTheme="majorEastAsia" w:eastAsiaTheme="majorEastAsia"/>
        </w:rPr>
        <w:t>　　上記（１）の上乗せ対象者が以下の要件を満たしている場合に上乗せを行います。</w:t>
      </w:r>
    </w:p>
    <w:p>
      <w:pPr>
        <w:pStyle w:val="0"/>
        <w:ind w:left="193" w:leftChars="100" w:firstLine="193" w:firstLineChars="100"/>
        <w:rPr>
          <w:rFonts w:hint="default" w:asciiTheme="majorEastAsia" w:hAnsiTheme="majorEastAsia" w:eastAsiaTheme="majorEastAsia"/>
        </w:rPr>
      </w:pPr>
      <w:r>
        <w:rPr>
          <w:rFonts w:hint="eastAsia" w:asciiTheme="majorEastAsia" w:hAnsiTheme="majorEastAsia" w:eastAsiaTheme="majorEastAsia"/>
        </w:rPr>
        <w:t>①　総合支援法における障害支援区分の認定を受け、障害支援区分</w:t>
      </w:r>
      <w:r>
        <w:rPr>
          <w:rFonts w:hint="eastAsia" w:asciiTheme="majorEastAsia" w:hAnsiTheme="majorEastAsia" w:eastAsiaTheme="majorEastAsia"/>
        </w:rPr>
        <w:t>1</w:t>
      </w:r>
      <w:r>
        <w:rPr>
          <w:rFonts w:hint="eastAsia" w:asciiTheme="majorEastAsia" w:hAnsiTheme="majorEastAsia" w:eastAsiaTheme="majorEastAsia"/>
        </w:rPr>
        <w:t>以上であること。</w:t>
      </w:r>
    </w:p>
    <w:p>
      <w:pPr>
        <w:pStyle w:val="0"/>
        <w:ind w:left="773" w:leftChars="300" w:hanging="193" w:hangingChars="100"/>
        <w:rPr>
          <w:rFonts w:hint="default" w:asciiTheme="majorEastAsia" w:hAnsiTheme="majorEastAsia" w:eastAsiaTheme="majorEastAsia"/>
          <w:u w:val="single" w:color="auto"/>
        </w:rPr>
      </w:pPr>
      <w:r>
        <w:rPr>
          <w:rFonts w:hint="eastAsia" w:asciiTheme="majorEastAsia" w:hAnsiTheme="majorEastAsia" w:eastAsiaTheme="majorEastAsia"/>
          <w:u w:val="single" w:color="auto"/>
        </w:rPr>
        <w:t>※支給決定は障害支援区分の認定後、ケアプランの提出を経てからとなります。介護保険とは違い、申請日まで遡ることはありませんのでご注意ください。</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②　介護保険の支給限度基準額までサービスを利用しており、かつ介護保険の利用サービスのうち支給限度基準額の</w:t>
      </w:r>
      <w:r>
        <w:rPr>
          <w:rFonts w:hint="eastAsia" w:asciiTheme="majorEastAsia" w:hAnsiTheme="majorEastAsia" w:eastAsiaTheme="majorEastAsia"/>
        </w:rPr>
        <w:t>5</w:t>
      </w:r>
      <w:r>
        <w:rPr>
          <w:rFonts w:hint="eastAsia" w:asciiTheme="majorEastAsia" w:hAnsiTheme="majorEastAsia" w:eastAsiaTheme="majorEastAsia"/>
        </w:rPr>
        <w:t>割以上を居宅におけるサービス（訪問介護、訪問看護、福祉用具　等）で利用していること。</w:t>
      </w:r>
    </w:p>
    <w:p>
      <w:pPr>
        <w:pStyle w:val="0"/>
        <w:ind w:left="580" w:leftChars="300" w:firstLine="193" w:firstLineChars="100"/>
        <w:rPr>
          <w:rFonts w:hint="default" w:asciiTheme="majorEastAsia" w:hAnsiTheme="majorEastAsia" w:eastAsiaTheme="majorEastAsia"/>
        </w:rPr>
      </w:pPr>
      <w:r>
        <w:rPr>
          <w:rFonts w:hint="eastAsia" w:asciiTheme="majorEastAsia" w:hAnsiTheme="majorEastAsia" w:eastAsiaTheme="majorEastAsia"/>
        </w:rPr>
        <w:t>ただし、介護保険移行以前から継続的に障害福祉サービスの通所サービスを利用しており、同等の日数を介護保険の通所サービスで確保する場合は、従来の生活を維持するという観点から当該条項は適用しません。</w:t>
      </w:r>
    </w:p>
    <w:p>
      <w:pPr>
        <w:pStyle w:val="0"/>
        <w:ind w:left="773" w:leftChars="300" w:hanging="193" w:hangingChars="100"/>
        <w:rPr>
          <w:rFonts w:hint="default" w:asciiTheme="majorEastAsia" w:hAnsiTheme="majorEastAsia" w:eastAsiaTheme="majorEastAsia"/>
          <w:u w:val="single" w:color="auto"/>
        </w:rPr>
      </w:pPr>
      <w:r>
        <w:rPr>
          <w:rFonts w:hint="eastAsia" w:asciiTheme="majorEastAsia" w:hAnsiTheme="majorEastAsia" w:eastAsiaTheme="majorEastAsia"/>
          <w:u w:val="single" w:color="auto"/>
        </w:rPr>
        <w:t>※上記のただし書きの場合を除き、介護保険の単位の大部分を通所サービスに利用した上で障害福祉サービスの居宅介護を上乗せするという利用の仕方はできません。</w:t>
      </w:r>
    </w:p>
    <w:p>
      <w:pPr>
        <w:pStyle w:val="0"/>
        <w:ind w:left="580" w:hanging="580" w:hangingChars="300"/>
        <w:rPr>
          <w:rFonts w:hint="default" w:asciiTheme="majorEastAsia" w:hAnsiTheme="majorEastAsia" w:eastAsiaTheme="majorEastAsia"/>
        </w:rPr>
      </w:pPr>
      <w:r>
        <w:rPr>
          <w:rFonts w:hint="eastAsia" w:asciiTheme="majorEastAsia" w:hAnsiTheme="majorEastAsia" w:eastAsiaTheme="majorEastAsia"/>
        </w:rPr>
        <w:t>　　　　また、要支援</w:t>
      </w:r>
      <w:r>
        <w:rPr>
          <w:rFonts w:hint="eastAsia" w:asciiTheme="majorEastAsia" w:hAnsiTheme="majorEastAsia" w:eastAsiaTheme="majorEastAsia"/>
        </w:rPr>
        <w:t>1</w:t>
      </w:r>
      <w:r>
        <w:rPr>
          <w:rFonts w:hint="eastAsia" w:asciiTheme="majorEastAsia" w:hAnsiTheme="majorEastAsia" w:eastAsiaTheme="majorEastAsia"/>
        </w:rPr>
        <w:t>、</w:t>
      </w:r>
      <w:r>
        <w:rPr>
          <w:rFonts w:hint="eastAsia" w:asciiTheme="majorEastAsia" w:hAnsiTheme="majorEastAsia" w:eastAsiaTheme="majorEastAsia"/>
        </w:rPr>
        <w:t>2</w:t>
      </w:r>
      <w:r>
        <w:rPr>
          <w:rFonts w:hint="eastAsia" w:asciiTheme="majorEastAsia" w:hAnsiTheme="majorEastAsia" w:eastAsiaTheme="majorEastAsia"/>
        </w:rPr>
        <w:t>及び総合事業の事業対象者は、総合事業の訪問型サービスで受けることが可能な時間の全てを利用していることを条件とします。この場合通所サービスの割合は問いません。</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③　状態悪化や介護度が下がったことにより新規に上乗せや支給量の増を希望する場合は、先に介護認定の見直しを行うこと。</w:t>
      </w:r>
    </w:p>
    <w:p>
      <w:pPr>
        <w:pStyle w:val="0"/>
        <w:ind w:left="580" w:leftChars="200" w:hanging="193" w:hangingChars="100"/>
        <w:rPr>
          <w:rFonts w:hint="default" w:asciiTheme="majorEastAsia" w:hAnsiTheme="majorEastAsia" w:eastAsiaTheme="majorEastAsia"/>
        </w:rPr>
      </w:pPr>
    </w:p>
    <w:p>
      <w:pPr>
        <w:pStyle w:val="0"/>
        <w:ind w:firstLine="193" w:firstLineChars="100"/>
        <w:rPr>
          <w:rFonts w:hint="default" w:asciiTheme="majorEastAsia" w:hAnsiTheme="majorEastAsia" w:eastAsiaTheme="majorEastAsia"/>
        </w:rPr>
      </w:pPr>
      <w:r>
        <w:rPr>
          <w:rFonts w:hint="eastAsia" w:asciiTheme="majorEastAsia" w:hAnsiTheme="majorEastAsia" w:eastAsiaTheme="majorEastAsia"/>
        </w:rPr>
        <w:t>（３）支給量</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　　支給量は、本人の障害支援区分による標準支給量から介護保険で受けることのできる訪問介護の時間数を引いた時間数を上限とします。標準支給量を超える場合は、審査会に諮った上で支給を判断します。</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ajorEastAsia" w:hAnsiTheme="majorEastAsia" w:eastAsiaTheme="majorEastAsia"/>
        </w:rPr>
        <w:t>　　　例）障害の標準支給量</w:t>
      </w:r>
      <w:r>
        <w:rPr>
          <w:rFonts w:hint="default" w:asciiTheme="majorEastAsia" w:hAnsiTheme="majorEastAsia" w:eastAsiaTheme="majorEastAsia"/>
        </w:rPr>
        <w:tab/>
      </w:r>
      <w:r>
        <w:rPr>
          <w:rFonts w:hint="eastAsia" w:asciiTheme="majorEastAsia" w:hAnsiTheme="majorEastAsia" w:eastAsiaTheme="majorEastAsia"/>
        </w:rPr>
        <w:tab/>
      </w:r>
      <w:r>
        <w:rPr>
          <w:rFonts w:hint="eastAsia" w:asciiTheme="majorEastAsia" w:hAnsiTheme="majorEastAsia" w:eastAsiaTheme="majorEastAsia"/>
        </w:rPr>
        <w:t>…　身体介護</w:t>
      </w:r>
      <w:r>
        <w:rPr>
          <w:rFonts w:hint="eastAsia" w:asciiTheme="majorEastAsia" w:hAnsiTheme="majorEastAsia" w:eastAsiaTheme="majorEastAsia"/>
        </w:rPr>
        <w:t>50</w:t>
      </w:r>
      <w:r>
        <w:rPr>
          <w:rFonts w:hint="eastAsia" w:asciiTheme="majorEastAsia" w:hAnsiTheme="majorEastAsia" w:eastAsiaTheme="majorEastAsia"/>
        </w:rPr>
        <w:t>時間</w:t>
      </w:r>
    </w:p>
    <w:p>
      <w:pPr>
        <w:pStyle w:val="0"/>
        <w:rPr>
          <w:rFonts w:hint="default" w:asciiTheme="majorEastAsia" w:hAnsiTheme="majorEastAsia" w:eastAsiaTheme="majorEastAsia"/>
        </w:rPr>
      </w:pPr>
      <w:r>
        <w:rPr>
          <w:rFonts w:hint="eastAsia" w:asciiTheme="majorEastAsia" w:hAnsiTheme="majorEastAsia" w:eastAsiaTheme="majorEastAsia"/>
        </w:rPr>
        <w:t>　　　　　介護保険の支給量</w:t>
      </w:r>
      <w:r>
        <w:rPr>
          <w:rFonts w:hint="eastAsia" w:asciiTheme="majorEastAsia" w:hAnsiTheme="majorEastAsia" w:eastAsiaTheme="majorEastAsia"/>
        </w:rPr>
        <w:tab/>
      </w:r>
      <w:r>
        <w:rPr>
          <w:rFonts w:hint="default" w:asciiTheme="majorEastAsia" w:hAnsiTheme="majorEastAsia" w:eastAsiaTheme="majorEastAsia"/>
        </w:rPr>
        <w:tab/>
      </w:r>
      <w:r>
        <w:rPr>
          <w:rFonts w:hint="eastAsia" w:asciiTheme="majorEastAsia" w:hAnsiTheme="majorEastAsia" w:eastAsiaTheme="majorEastAsia"/>
        </w:rPr>
        <w:t>…　身体介護</w:t>
      </w:r>
      <w:r>
        <w:rPr>
          <w:rFonts w:hint="eastAsia" w:asciiTheme="majorEastAsia" w:hAnsiTheme="majorEastAsia" w:eastAsiaTheme="majorEastAsia"/>
        </w:rPr>
        <w:t>40</w:t>
      </w:r>
      <w:r>
        <w:rPr>
          <w:rFonts w:hint="eastAsia" w:asciiTheme="majorEastAsia" w:hAnsiTheme="majorEastAsia" w:eastAsiaTheme="majorEastAsia"/>
        </w:rPr>
        <w:t>時間</w:t>
      </w:r>
    </w:p>
    <w:p>
      <w:pPr>
        <w:pStyle w:val="0"/>
        <w:rPr>
          <w:rFonts w:hint="default" w:asciiTheme="majorEastAsia" w:hAnsiTheme="majorEastAsia" w:eastAsiaTheme="majorEastAsia"/>
        </w:rPr>
      </w:pPr>
      <w:r>
        <w:rPr>
          <w:rFonts w:hint="eastAsia" w:asciiTheme="majorEastAsia" w:hAnsiTheme="majorEastAsia" w:eastAsiaTheme="majorEastAsia"/>
        </w:rPr>
        <w:t>　　　　　障害で上乗せできる支給量</w:t>
      </w:r>
      <w:r>
        <w:rPr>
          <w:rFonts w:hint="eastAsia" w:asciiTheme="majorEastAsia" w:hAnsiTheme="majorEastAsia" w:eastAsiaTheme="majorEastAsia"/>
        </w:rPr>
        <w:tab/>
      </w:r>
      <w:r>
        <w:rPr>
          <w:rFonts w:hint="eastAsia" w:asciiTheme="majorEastAsia" w:hAnsiTheme="majorEastAsia" w:eastAsiaTheme="majorEastAsia"/>
        </w:rPr>
        <w:t>…　</w:t>
      </w:r>
      <w:r>
        <w:rPr>
          <w:rFonts w:hint="eastAsia" w:asciiTheme="majorEastAsia" w:hAnsiTheme="majorEastAsia" w:eastAsiaTheme="majorEastAsia"/>
        </w:rPr>
        <w:t>50</w:t>
      </w:r>
      <w:r>
        <w:rPr>
          <w:rFonts w:hint="eastAsia" w:asciiTheme="majorEastAsia" w:hAnsiTheme="majorEastAsia" w:eastAsiaTheme="majorEastAsia"/>
        </w:rPr>
        <w:t>時間－</w:t>
      </w:r>
      <w:r>
        <w:rPr>
          <w:rFonts w:hint="eastAsia" w:asciiTheme="majorEastAsia" w:hAnsiTheme="majorEastAsia" w:eastAsiaTheme="majorEastAsia"/>
        </w:rPr>
        <w:t>40</w:t>
      </w:r>
      <w:r>
        <w:rPr>
          <w:rFonts w:hint="eastAsia" w:asciiTheme="majorEastAsia" w:hAnsiTheme="majorEastAsia" w:eastAsiaTheme="majorEastAsia"/>
        </w:rPr>
        <w:t>時間＝</w:t>
      </w:r>
      <w:r>
        <w:rPr>
          <w:rFonts w:hint="eastAsia" w:asciiTheme="majorEastAsia" w:hAnsiTheme="majorEastAsia" w:eastAsiaTheme="majorEastAsia"/>
        </w:rPr>
        <w:t>10</w:t>
      </w:r>
      <w:r>
        <w:rPr>
          <w:rFonts w:hint="eastAsia" w:asciiTheme="majorEastAsia" w:hAnsiTheme="majorEastAsia" w:eastAsiaTheme="majorEastAsia"/>
        </w:rPr>
        <w:t>時間</w:t>
      </w:r>
    </w:p>
    <w:p>
      <w:pPr>
        <w:pStyle w:val="0"/>
        <w:ind w:left="1160" w:hanging="1160" w:hangingChars="600"/>
        <w:rPr>
          <w:rFonts w:hint="default" w:asciiTheme="majorEastAsia" w:hAnsiTheme="majorEastAsia" w:eastAsiaTheme="majorEastAsia"/>
        </w:rPr>
      </w:pPr>
      <w:r>
        <w:rPr>
          <w:rFonts w:hint="eastAsia" w:asciiTheme="majorEastAsia" w:hAnsiTheme="majorEastAsia" w:eastAsiaTheme="majorEastAsia"/>
        </w:rPr>
        <w:t>　　　　　※上記で支給量が不足する場合は審査会に諮った上で支給を判断。</w:t>
      </w: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br w:type="page"/>
      </w:r>
    </w:p>
    <w:p>
      <w:pPr>
        <w:pStyle w:val="2"/>
        <w:rPr>
          <w:rFonts w:hint="default" w:asciiTheme="majorEastAsia" w:hAnsiTheme="majorEastAsia"/>
          <w:color w:val="auto"/>
        </w:rPr>
      </w:pPr>
      <w:bookmarkStart w:id="35" w:name="_Toc510443546"/>
      <w:r>
        <w:rPr>
          <w:rFonts w:hint="eastAsia" w:asciiTheme="majorEastAsia" w:hAnsiTheme="majorEastAsia"/>
          <w:color w:val="auto"/>
        </w:rPr>
        <w:t>具体的な手続き</w:t>
      </w:r>
      <w:bookmarkEnd w:id="35"/>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　　介護保険対象者の支給決定の手順は、通常の支給決定の流れと同じです。ただし、計画相談支援事業所によるサービス等利用計画の作成に替えて、ケアマネージャーによるケアプランにより支給決定を行います。</w:t>
      </w: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　　ケアマネージャーは、介護保険で作成するケアプランに障害福祉サービスの利用を位置づけて障害者支援課に提出してください。</w:t>
      </w:r>
    </w:p>
    <w:p>
      <w:pPr>
        <w:pStyle w:val="0"/>
        <w:tabs>
          <w:tab w:val="left" w:leader="none" w:pos="2509"/>
        </w:tabs>
        <w:ind w:left="193" w:hanging="193" w:hangingChars="100"/>
        <w:rPr>
          <w:rFonts w:hint="default" w:asciiTheme="majorEastAsia" w:hAnsiTheme="majorEastAsia" w:eastAsiaTheme="majorEastAsia"/>
        </w:rPr>
      </w:pPr>
    </w:p>
    <w:p>
      <w:pPr>
        <w:pStyle w:val="0"/>
        <w:ind w:left="193" w:hanging="193" w:hangingChars="100"/>
        <w:rPr>
          <w:rFonts w:hint="default" w:asciiTheme="majorEastAsia" w:hAnsiTheme="majorEastAsia" w:eastAsiaTheme="majorEastAsia"/>
        </w:rPr>
      </w:pPr>
      <w:r>
        <w:rPr>
          <w:rFonts w:hint="eastAsia" w:asciiTheme="majorEastAsia" w:hAnsiTheme="majorEastAsia" w:eastAsiaTheme="majorEastAsia"/>
        </w:rPr>
        <w:t>（ケアプラン作成時の注意点）</w:t>
      </w: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　・介護保険対象者は、基本的には介護保険給付の範囲内でサービスを決定すべきものです。障害福祉サービスで上乗せを検討する前に、介護保険給付の範囲内で支給決定できないか検討してください。また、利用者の状態を鑑みて介護保険給付の範囲では収まらない場合、介護認定が適正な区分ではないと考えられます。こうした場合は障害福祉サービスの申請をする前に介護認定の見直しをしてください。</w:t>
      </w:r>
    </w:p>
    <w:p>
      <w:pPr>
        <w:pStyle w:val="0"/>
        <w:ind w:left="386" w:leftChars="100" w:hanging="193" w:hangingChars="100"/>
        <w:rPr>
          <w:rFonts w:hint="default" w:asciiTheme="majorEastAsia" w:hAnsiTheme="majorEastAsia" w:eastAsiaTheme="majorEastAsia"/>
        </w:rPr>
      </w:pPr>
      <w:r>
        <w:rPr>
          <w:rFonts w:hint="eastAsia" w:asciiTheme="majorEastAsia" w:hAnsiTheme="majorEastAsia" w:eastAsiaTheme="majorEastAsia"/>
        </w:rPr>
        <w:t>・提出するものは、居宅サービス計画書（１）（２）、週間サービス計画表及び最新のサービス利用票です。その際に、週間サービス計画表に障害福祉サービスで利用する時間が分かるようにするか、サービス利用票に介護保険で不足する単位数が分かるように記載してください。</w:t>
      </w:r>
    </w:p>
    <w:p>
      <w:pPr>
        <w:pStyle w:val="0"/>
        <w:ind w:left="580" w:hanging="580" w:hangingChars="300"/>
        <w:rPr>
          <w:rFonts w:hint="default" w:asciiTheme="majorEastAsia" w:hAnsiTheme="majorEastAsia" w:eastAsiaTheme="majorEastAsia"/>
          <w:u w:val="double" w:color="auto"/>
        </w:rPr>
      </w:pPr>
      <w:r>
        <w:rPr>
          <w:rFonts w:hint="eastAsia" w:asciiTheme="majorEastAsia" w:hAnsiTheme="majorEastAsia" w:eastAsiaTheme="majorEastAsia"/>
        </w:rPr>
        <w:t>　　</w:t>
      </w:r>
      <w:r>
        <w:rPr>
          <w:rFonts w:hint="eastAsia" w:asciiTheme="majorEastAsia" w:hAnsiTheme="majorEastAsia" w:eastAsiaTheme="majorEastAsia"/>
          <w:u w:val="double" w:color="auto"/>
        </w:rPr>
        <w:t>※　介護保険と障害福祉サービスの区分けが分からないものや、単位数が何単位不足するのか記載がない場合は、上乗せ時間の計算ができません。</w:t>
      </w: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　・通院等介助、同行援護、行動援護の外出系サービスは、</w:t>
      </w:r>
      <w:r>
        <w:rPr>
          <w:rFonts w:hint="eastAsia" w:asciiTheme="majorEastAsia" w:hAnsiTheme="majorEastAsia" w:eastAsiaTheme="majorEastAsia"/>
        </w:rPr>
        <w:t>1</w:t>
      </w:r>
      <w:r>
        <w:rPr>
          <w:rFonts w:hint="eastAsia" w:asciiTheme="majorEastAsia" w:hAnsiTheme="majorEastAsia" w:eastAsiaTheme="majorEastAsia"/>
        </w:rPr>
        <w:t>ヶ月に利用する時間数が何時間か分かるように計画書に記載してください。</w:t>
      </w: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　・原則介護保険制度のケアプラン作成対象者は、障害福祉サービスの計画相談の支給決定はしません。ただし、ケアマネージャーだけでプランを作成するのが困難な場合でサービス等利用計画案の作成が必要と市が認める場合は計画相談支援事業所が作成するサービス等利用計画により支給決定を行います。</w:t>
      </w:r>
    </w:p>
    <w:p>
      <w:pPr>
        <w:pStyle w:val="0"/>
        <w:ind w:left="580" w:leftChars="200" w:hanging="193" w:hangingChars="100"/>
        <w:rPr>
          <w:rFonts w:hint="default" w:asciiTheme="majorEastAsia" w:hAnsiTheme="majorEastAsia" w:eastAsiaTheme="majorEastAsia"/>
        </w:rPr>
      </w:pPr>
      <w:r>
        <w:rPr>
          <w:rFonts w:hint="eastAsia" w:asciiTheme="majorEastAsia" w:hAnsiTheme="majorEastAsia" w:eastAsiaTheme="majorEastAsia"/>
        </w:rPr>
        <w:t>※　ケアマネージャーには、介護保険に限らずあらゆる社会資源を用いたケアプランを作成することが期待されています。</w:t>
      </w:r>
      <w:r>
        <w:rPr>
          <w:rFonts w:hint="eastAsia" w:asciiTheme="majorEastAsia" w:hAnsiTheme="majorEastAsia" w:eastAsiaTheme="majorEastAsia"/>
        </w:rPr>
        <w:t>1</w:t>
      </w:r>
      <w:r>
        <w:rPr>
          <w:rFonts w:hint="eastAsia" w:asciiTheme="majorEastAsia" w:hAnsiTheme="majorEastAsia" w:eastAsiaTheme="majorEastAsia"/>
        </w:rPr>
        <w:t>人に対して一つのケアプランであることが望ましいことから、基本的には居宅介護の上乗せについては計画相談の支給決定はしません。</w:t>
      </w:r>
    </w:p>
    <w:p>
      <w:pPr>
        <w:pStyle w:val="0"/>
        <w:ind w:left="386" w:leftChars="100" w:hanging="193" w:hangingChars="100"/>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313" w:charSpace="-3426"/>
        </w:sectPr>
      </w:pPr>
      <w:r>
        <w:rPr>
          <w:rFonts w:hint="eastAsia" w:asciiTheme="majorEastAsia" w:hAnsiTheme="majorEastAsia" w:eastAsiaTheme="majorEastAsia"/>
        </w:rPr>
        <w:t>・障害福祉サービスの支給量が標準支給量を超える場合は、審査会に諮る必要があります。ケアプランの他、別紙</w:t>
      </w:r>
      <w:r>
        <w:rPr>
          <w:rFonts w:hint="eastAsia" w:asciiTheme="majorEastAsia" w:hAnsiTheme="majorEastAsia" w:eastAsiaTheme="majorEastAsia"/>
        </w:rPr>
        <w:t>1</w:t>
      </w:r>
      <w:r>
        <w:rPr>
          <w:rFonts w:hint="eastAsia" w:asciiTheme="majorEastAsia" w:hAnsiTheme="majorEastAsia" w:eastAsiaTheme="majorEastAsia"/>
        </w:rPr>
        <w:t>『勘案事項整理票（居宅系）』の提出が必要になります。</w:t>
      </w:r>
    </w:p>
    <w:p>
      <w:pPr>
        <w:pStyle w:val="0"/>
        <w:rPr>
          <w:rFonts w:hint="default" w:asciiTheme="majorEastAsia" w:hAnsiTheme="majorEastAsia" w:eastAsiaTheme="majorEastAsia"/>
        </w:rPr>
      </w:pPr>
      <w:r>
        <w:rPr>
          <w:rFonts w:hint="eastAsia" w:asciiTheme="majorEastAsia" w:hAnsiTheme="majorEastAsia" w:eastAsiaTheme="majorEastAsia"/>
        </w:rPr>
        <w:t>別紙１</w:t>
      </w:r>
    </w:p>
    <w:p>
      <w:pPr>
        <w:pStyle w:val="0"/>
        <w:rPr>
          <w:rFonts w:hint="default" w:asciiTheme="majorEastAsia" w:hAnsiTheme="majorEastAsia" w:eastAsiaTheme="majorEastAsia"/>
        </w:rPr>
      </w:pPr>
      <w:bookmarkStart w:id="36" w:name="_MON_1551598990"/>
      <w:bookmarkEnd w:id="36"/>
      <w:r>
        <w:rPr>
          <w:rFonts w:hint="default" w:asciiTheme="majorEastAsia" w:hAnsiTheme="majorEastAsia" w:eastAsiaTheme="majorEastAsia"/>
        </w:rPr>
        <w:object w:dxaOrig="9362" w:dyaOrig="13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style="width:468.1pt;height:681.85pt;" filled="f" o:spt="75" type="#_x0000_t75">
            <v:fill/>
            <v:stroke joinstyle="miter"/>
            <v:imagedata o:title="" r:id="rId15"/>
            <o:lock v:ext="edit" aspectratio="t"/>
            <w10:anchorlock/>
          </v:shape>
          <o:OLEObject Type="Embed" ProgID="Excel.Sheet.12" ShapeID="_x0000_s1114" DrawAspect="Content" ObjectID="" r:id="rId16"/>
        </w:object>
      </w:r>
    </w:p>
    <w:p>
      <w:pPr>
        <w:rPr>
          <w:rFonts w:hint="default" w:asciiTheme="majorEastAsia" w:hAnsiTheme="majorEastAsia" w:eastAsiaTheme="majorEastAsia"/>
        </w:rPr>
        <w:sectPr>
          <w:pgSz w:w="11906" w:h="16838"/>
          <w:pgMar w:top="1134" w:right="1134" w:bottom="567" w:left="1134" w:header="851" w:footer="992" w:gutter="0"/>
          <w:cols w:space="720"/>
          <w:titlePg w:val="1"/>
          <w:textDirection w:val="lrTb"/>
          <w:docGrid w:type="linesAndChars" w:linePitch="313"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別紙２</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jc w:val="center"/>
        <w:rPr>
          <w:rFonts w:hint="default"/>
          <w:sz w:val="24"/>
        </w:rPr>
      </w:pPr>
      <w:r>
        <w:rPr>
          <w:rFonts w:hint="eastAsia"/>
          <w:sz w:val="24"/>
        </w:rPr>
        <w:t>通院に係る証明書</w: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対象者　</w:t>
      </w:r>
      <w:r>
        <w:rPr>
          <w:rFonts w:hint="eastAsia"/>
          <w:sz w:val="24"/>
          <w:u w:val="single" w:color="auto"/>
        </w:rPr>
        <w:t>氏　　名　　　　　　　　　　　　　　　　</w:t>
      </w:r>
    </w:p>
    <w:p>
      <w:pPr>
        <w:pStyle w:val="0"/>
        <w:rPr>
          <w:rFonts w:hint="default"/>
          <w:sz w:val="24"/>
        </w:rPr>
      </w:pPr>
    </w:p>
    <w:p>
      <w:pPr>
        <w:pStyle w:val="0"/>
        <w:rPr>
          <w:rFonts w:hint="default"/>
          <w:sz w:val="24"/>
          <w:u w:val="single" w:color="auto"/>
        </w:rPr>
      </w:pPr>
      <w:r>
        <w:rPr>
          <w:rFonts w:hint="eastAsia"/>
          <w:sz w:val="24"/>
        </w:rPr>
        <w:t>　　　　</w:t>
      </w:r>
      <w:r>
        <w:rPr>
          <w:rFonts w:hint="eastAsia"/>
          <w:sz w:val="24"/>
          <w:u w:val="single" w:color="auto"/>
        </w:rPr>
        <w:t>生年月日　　　　　　　　　　　　　　　　</w: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　上記の者は、疾患名</w:t>
      </w:r>
      <w:r>
        <w:rPr>
          <w:rFonts w:hint="eastAsia"/>
          <w:sz w:val="24"/>
          <w:u w:val="single" w:color="auto"/>
        </w:rPr>
        <w:t>　　　　　　　　　　　　　　　　　　　　　　</w:t>
      </w:r>
      <w:r>
        <w:rPr>
          <w:rFonts w:hint="eastAsia"/>
          <w:sz w:val="24"/>
        </w:rPr>
        <w:t>により、</w:t>
      </w:r>
    </w:p>
    <w:p>
      <w:pPr>
        <w:pStyle w:val="0"/>
        <w:ind w:firstLine="223" w:firstLineChars="100"/>
        <w:rPr>
          <w:rFonts w:hint="default"/>
          <w:sz w:val="24"/>
        </w:rPr>
      </w:pPr>
    </w:p>
    <w:p>
      <w:pPr>
        <w:pStyle w:val="0"/>
        <w:ind w:firstLine="223" w:firstLineChars="100"/>
        <w:rPr>
          <w:rFonts w:hint="default"/>
          <w:sz w:val="24"/>
        </w:rPr>
      </w:pPr>
      <w:r>
        <w:rPr>
          <w:rFonts w:hint="eastAsia"/>
          <w:sz w:val="24"/>
          <w:u w:val="single" w:color="auto"/>
        </w:rPr>
        <w:t>週・月　　　回</w:t>
      </w:r>
      <w:r>
        <w:rPr>
          <w:rFonts w:hint="eastAsia"/>
          <w:sz w:val="24"/>
        </w:rPr>
        <w:t>定期通院が必要であると認めます。</w: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ind w:left="2520" w:firstLine="840"/>
        <w:rPr>
          <w:rFonts w:hint="default"/>
          <w:sz w:val="24"/>
        </w:rPr>
      </w:pPr>
      <w:r>
        <w:rPr>
          <w:rFonts w:hint="eastAsia"/>
          <w:sz w:val="24"/>
        </w:rPr>
        <w:t>令和　　年　　月　　日</w:t>
      </w:r>
    </w:p>
    <w:p>
      <w:pPr>
        <w:pStyle w:val="0"/>
        <w:ind w:left="2520" w:firstLine="840"/>
        <w:rPr>
          <w:rFonts w:hint="default"/>
          <w:sz w:val="24"/>
        </w:rPr>
      </w:pPr>
      <w:r>
        <w:rPr>
          <w:rFonts w:hint="eastAsia"/>
          <w:sz w:val="24"/>
        </w:rPr>
        <w:t>証明者</w:t>
      </w:r>
    </w:p>
    <w:p>
      <w:pPr>
        <w:pStyle w:val="0"/>
        <w:rPr>
          <w:rFonts w:hint="default"/>
          <w:sz w:val="24"/>
        </w:rPr>
      </w:pPr>
      <w:r>
        <w:rPr>
          <w:rFonts w:hint="eastAsia"/>
          <w:sz w:val="24"/>
        </w:rPr>
        <w:t>　</w:t>
      </w:r>
      <w:r>
        <w:rPr>
          <w:rFonts w:hint="eastAsia"/>
          <w:sz w:val="24"/>
        </w:rPr>
        <w:tab/>
      </w:r>
      <w:r>
        <w:rPr>
          <w:rFonts w:hint="eastAsia"/>
          <w:sz w:val="24"/>
        </w:rPr>
        <w:tab/>
      </w:r>
      <w:r>
        <w:rPr>
          <w:rFonts w:hint="eastAsia"/>
          <w:sz w:val="24"/>
        </w:rPr>
        <w:tab/>
      </w:r>
      <w:r>
        <w:rPr>
          <w:rFonts w:hint="eastAsia"/>
          <w:sz w:val="24"/>
        </w:rPr>
        <w:tab/>
      </w:r>
      <w:r>
        <w:rPr>
          <w:rFonts w:hint="eastAsia"/>
          <w:sz w:val="24"/>
        </w:rPr>
        <w:t>　医療機関名</w:t>
      </w:r>
    </w:p>
    <w:p>
      <w:pPr>
        <w:pStyle w:val="0"/>
        <w:rPr>
          <w:rFonts w:hint="default"/>
          <w:sz w:val="24"/>
        </w:rPr>
      </w:pPr>
    </w:p>
    <w:p>
      <w:pPr>
        <w:pStyle w:val="0"/>
        <w:rPr>
          <w:rFonts w:hint="default"/>
          <w:sz w:val="24"/>
        </w:rPr>
      </w:pPr>
      <w:r>
        <w:rPr>
          <w:rFonts w:hint="eastAsia"/>
          <w:sz w:val="24"/>
        </w:rPr>
        <w:t>　</w:t>
      </w:r>
      <w:r>
        <w:rPr>
          <w:rFonts w:hint="eastAsia"/>
          <w:sz w:val="24"/>
        </w:rPr>
        <w:tab/>
      </w:r>
      <w:r>
        <w:rPr>
          <w:rFonts w:hint="eastAsia"/>
          <w:sz w:val="24"/>
        </w:rPr>
        <w:tab/>
      </w:r>
      <w:r>
        <w:rPr>
          <w:rFonts w:hint="eastAsia"/>
          <w:sz w:val="24"/>
        </w:rPr>
        <w:tab/>
      </w:r>
      <w:r>
        <w:rPr>
          <w:rFonts w:hint="eastAsia"/>
          <w:sz w:val="24"/>
        </w:rPr>
        <w:tab/>
      </w:r>
      <w:r>
        <w:rPr>
          <w:rFonts w:hint="eastAsia"/>
          <w:sz w:val="24"/>
        </w:rPr>
        <w:t>　医師氏名</w:t>
      </w:r>
      <w:r>
        <w:rPr>
          <w:rFonts w:hint="default"/>
          <w:sz w:val="24"/>
        </w:rPr>
        <w:tab/>
      </w:r>
      <w:r>
        <w:rPr>
          <w:rFonts w:hint="default"/>
          <w:sz w:val="24"/>
        </w:rPr>
        <w:tab/>
      </w:r>
      <w:r>
        <w:rPr>
          <w:rFonts w:hint="default"/>
          <w:sz w:val="24"/>
        </w:rPr>
        <w:tab/>
      </w:r>
      <w:r>
        <w:rPr>
          <w:rFonts w:hint="default"/>
          <w:sz w:val="24"/>
        </w:rPr>
        <w:tab/>
      </w:r>
    </w:p>
    <w:p>
      <w:pPr>
        <w:pStyle w:val="0"/>
        <w:rPr>
          <w:rFonts w:hint="default" w:asciiTheme="majorEastAsia" w:hAnsiTheme="majorEastAsia" w:eastAsiaTheme="majorEastAsia"/>
        </w:rPr>
      </w:pPr>
    </w:p>
    <w:p>
      <w:pPr>
        <w:rPr>
          <w:rFonts w:hint="default" w:asciiTheme="majorEastAsia" w:hAnsiTheme="majorEastAsia" w:eastAsiaTheme="majorEastAsia"/>
        </w:rPr>
        <w:sectPr>
          <w:pgSz w:w="11906" w:h="16838"/>
          <w:pgMar w:top="1985" w:right="1701" w:bottom="1134" w:left="1701" w:header="851" w:footer="992" w:gutter="0"/>
          <w:cols w:space="720"/>
          <w:titlePg w:val="1"/>
          <w:textDirection w:val="lrTb"/>
          <w:docGrid w:type="linesAndChars" w:linePitch="313"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別紙３</w:t>
      </w:r>
    </w:p>
    <w:p>
      <w:pPr>
        <w:pStyle w:val="0"/>
        <w:rPr>
          <w:rFonts w:hint="default" w:asciiTheme="majorEastAsia" w:hAnsiTheme="majorEastAsia" w:eastAsiaTheme="majorEastAsia"/>
        </w:rPr>
      </w:pPr>
      <w:bookmarkStart w:id="37" w:name="_MON_1550046520"/>
      <w:bookmarkEnd w:id="37"/>
      <w:r>
        <w:rPr>
          <w:rFonts w:hint="default" w:asciiTheme="majorEastAsia" w:hAnsiTheme="majorEastAsia" w:eastAsiaTheme="majorEastAsia"/>
        </w:rPr>
        <w:object w:dxaOrig="9031" w:dyaOrig="11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5" style="width:451.55pt;height:591.1pt;" filled="f" o:spt="75" type="#_x0000_t75">
            <v:fill/>
            <v:stroke joinstyle="miter"/>
            <v:imagedata o:title="" r:id="rId17"/>
            <o:lock v:ext="edit" aspectratio="t"/>
            <w10:anchorlock/>
          </v:shape>
          <o:OLEObject Type="Embed" ProgID="Excel.Sheet.12" ShapeID="_x0000_s1115" DrawAspect="Content" ObjectID="" r:id="rId18"/>
        </w:object>
      </w:r>
    </w:p>
    <w:p>
      <w:pPr>
        <w:rPr>
          <w:rFonts w:hint="default" w:asciiTheme="majorEastAsia" w:hAnsiTheme="majorEastAsia" w:eastAsiaTheme="majorEastAsia"/>
        </w:rPr>
        <w:sectPr>
          <w:pgSz w:w="11906" w:h="16838"/>
          <w:pgMar w:top="1985" w:right="1701" w:bottom="1134" w:left="1701" w:header="851" w:footer="992" w:gutter="0"/>
          <w:cols w:space="720"/>
          <w:titlePg w:val="1"/>
          <w:textDirection w:val="lrTb"/>
          <w:docGrid w:type="linesAndChars" w:linePitch="313"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別紙４</w:t>
      </w:r>
    </w:p>
    <w:p>
      <w:pPr>
        <w:pStyle w:val="0"/>
        <w:rPr>
          <w:rFonts w:hint="default" w:asciiTheme="majorEastAsia" w:hAnsiTheme="majorEastAsia" w:eastAsiaTheme="majorEastAsia"/>
        </w:rPr>
      </w:pPr>
      <w:bookmarkStart w:id="38" w:name="_MON_1550049823"/>
      <w:bookmarkEnd w:id="38"/>
      <w:r>
        <w:rPr>
          <w:rFonts w:hint="default" w:asciiTheme="majorEastAsia" w:hAnsiTheme="majorEastAsia" w:eastAsiaTheme="majorEastAsia"/>
        </w:rPr>
        <w:object w:dxaOrig="8899" w:dyaOrig="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style="width:444.95pt;height:634.5pt;" filled="f" o:spt="75" type="#_x0000_t75">
            <v:fill/>
            <v:stroke joinstyle="miter"/>
            <v:imagedata o:title="" r:id="rId19"/>
            <o:lock v:ext="edit" aspectratio="t"/>
            <w10:anchorlock/>
          </v:shape>
          <o:OLEObject Type="Embed" ProgID="Excel.Sheet.12" ShapeID="_x0000_s1116" DrawAspect="Content" ObjectID="" r:id="rId20"/>
        </w:object>
      </w:r>
    </w:p>
    <w:p>
      <w:pPr>
        <w:rPr>
          <w:rFonts w:hint="default" w:asciiTheme="majorEastAsia" w:hAnsiTheme="majorEastAsia" w:eastAsiaTheme="majorEastAsia"/>
        </w:rPr>
        <w:sectPr>
          <w:pgSz w:w="11906" w:h="16838"/>
          <w:pgMar w:top="1134" w:right="1134" w:bottom="567" w:left="1134" w:header="851" w:footer="992" w:gutter="0"/>
          <w:cols w:space="720"/>
          <w:titlePg w:val="1"/>
          <w:textDirection w:val="lrTb"/>
          <w:docGrid w:type="linesAndChars" w:linePitch="313" w:charSpace="-3426"/>
        </w:sectPr>
      </w:pPr>
    </w:p>
    <w:p>
      <w:pPr>
        <w:pStyle w:val="0"/>
        <w:rPr>
          <w:rFonts w:hint="default" w:asciiTheme="majorEastAsia" w:hAnsiTheme="majorEastAsia" w:eastAsiaTheme="majorEastAsia"/>
        </w:rPr>
      </w:pPr>
      <w:bookmarkStart w:id="39" w:name="_MON_1550050257"/>
      <w:bookmarkEnd w:id="39"/>
      <w:r>
        <w:rPr>
          <w:rFonts w:hint="default" w:asciiTheme="majorEastAsia" w:hAnsiTheme="majorEastAsia" w:eastAsiaTheme="majorEastAsia"/>
        </w:rPr>
        <w:object w:dxaOrig="8872"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style="width:443.1pt;height:629.25pt;" filled="f" o:spt="75" type="#_x0000_t75">
            <v:fill/>
            <v:stroke joinstyle="miter"/>
            <v:imagedata o:title="" r:id="rId21"/>
            <o:lock v:ext="edit" aspectratio="t"/>
            <w10:anchorlock/>
          </v:shape>
          <o:OLEObject Type="Embed" ProgID="Excel.Sheet.12" ShapeID="_x0000_s1117" DrawAspect="Content" ObjectID="" r:id="rId22"/>
        </w:object>
      </w:r>
    </w:p>
    <w:p>
      <w:pPr>
        <w:rPr>
          <w:rFonts w:hint="default" w:asciiTheme="majorEastAsia" w:hAnsiTheme="majorEastAsia" w:eastAsiaTheme="majorEastAsia"/>
        </w:rPr>
        <w:sectPr>
          <w:pgSz w:w="11906" w:h="16838"/>
          <w:pgMar w:top="1134" w:right="1134" w:bottom="567" w:left="1134" w:header="851" w:footer="992" w:gutter="0"/>
          <w:cols w:space="720"/>
          <w:titlePg w:val="1"/>
          <w:textDirection w:val="lrTb"/>
          <w:docGrid w:type="linesAndChars" w:linePitch="313"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別紙５</w:t>
      </w:r>
    </w:p>
    <w:p>
      <w:pPr>
        <w:pStyle w:val="0"/>
        <w:rPr>
          <w:rFonts w:hint="default" w:asciiTheme="majorEastAsia" w:hAnsiTheme="majorEastAsia" w:eastAsiaTheme="majorEastAsia"/>
        </w:rPr>
      </w:pPr>
      <w:r>
        <w:rPr>
          <w:rFonts w:hint="eastAsia"/>
          <w:b w:val="1"/>
          <w:sz w:val="24"/>
        </w:rPr>
        <mc:AlternateContent>
          <mc:Choice Requires="wps">
            <w:drawing>
              <wp:anchor distT="0" distB="0" distL="114300" distR="114300" simplePos="0" relativeHeight="64" behindDoc="0" locked="0" layoutInCell="1" hidden="0" allowOverlap="1">
                <wp:simplePos x="0" y="0"/>
                <wp:positionH relativeFrom="column">
                  <wp:posOffset>-148590</wp:posOffset>
                </wp:positionH>
                <wp:positionV relativeFrom="paragraph">
                  <wp:posOffset>71755</wp:posOffset>
                </wp:positionV>
                <wp:extent cx="6267450" cy="8296275"/>
                <wp:effectExtent l="635" t="635" r="29845" b="10795"/>
                <wp:wrapNone/>
                <wp:docPr id="1118" name="正方形/長方形 118"/>
                <a:graphic xmlns:a="http://schemas.openxmlformats.org/drawingml/2006/main">
                  <a:graphicData uri="http://schemas.microsoft.com/office/word/2010/wordprocessingShape">
                    <wps:wsp>
                      <wps:cNvPr id="1118" name="正方形/長方形 118"/>
                      <wps:cNvSpPr>
                        <a:spLocks noChangeArrowheads="1"/>
                      </wps:cNvSpPr>
                      <wps:spPr>
                        <a:xfrm>
                          <a:off x="0" y="0"/>
                          <a:ext cx="6267450" cy="8296275"/>
                        </a:xfrm>
                        <a:prstGeom prst="rect">
                          <a:avLst/>
                        </a:prstGeom>
                        <a:noFill/>
                        <a:ln w="12700">
                          <a:solidFill>
                            <a:srgbClr val="000000"/>
                          </a:solidFill>
                          <a:miter lim="800000"/>
                          <a:headEnd/>
                          <a:tailEnd/>
                        </a:ln>
                      </wps:spPr>
                      <wps:bodyPr/>
                    </wps:wsp>
                  </a:graphicData>
                </a:graphic>
              </wp:anchor>
            </w:drawing>
          </mc:Choice>
          <mc:Fallback>
            <w:pict>
              <v:rect id="正方形/長方形 118" style="mso-position-vertical-relative:text;z-index:64;mso-wrap-distance-left:9pt;width:493.5pt;height:653.25pt;mso-position-horizontal-relative:text;position:absolute;margin-left:-11.7pt;margin-top:5.65pt;mso-wrap-distance-bottom:0pt;mso-wrap-distance-right:9pt;mso-wrap-distance-top:0pt;" o:spid="_x0000_s1118" o:allowincell="t" o:allowoverlap="t" filled="f" stroked="t" strokecolor="#000000" strokeweight="1pt" o:spt="1">
                <v:fill/>
                <v:stroke miterlimit="8" filltype="solid"/>
                <v:textbox style="layout-flow:horizontal;"/>
                <v:imagedata o:title=""/>
                <w10:wrap type="none" anchorx="text" anchory="text"/>
              </v:rect>
            </w:pict>
          </mc:Fallback>
        </mc:AlternateContent>
      </w:r>
    </w:p>
    <w:p>
      <w:pPr>
        <w:pStyle w:val="0"/>
        <w:jc w:val="center"/>
        <w:rPr>
          <w:rFonts w:hint="default"/>
          <w:b w:val="1"/>
          <w:sz w:val="26"/>
        </w:rPr>
      </w:pPr>
      <w:r>
        <w:rPr>
          <w:rFonts w:hint="eastAsia"/>
          <w:b w:val="1"/>
          <w:sz w:val="24"/>
        </w:rPr>
        <w:t>暫定支給決定期間に係る訓練等給付事業評価結果報告書</w:t>
      </w:r>
    </w:p>
    <w:p>
      <w:pPr>
        <w:pStyle w:val="0"/>
        <w:tabs>
          <w:tab w:val="left" w:leader="none" w:pos="2820"/>
        </w:tabs>
        <w:jc w:val="right"/>
        <w:rPr>
          <w:rFonts w:hint="default"/>
        </w:rPr>
      </w:pPr>
      <w:r>
        <w:rPr>
          <w:rFonts w:hint="eastAsia"/>
        </w:rPr>
        <w:t>提出年月日　令和　　年　　月　　日</w:t>
      </w:r>
    </w:p>
    <w:p>
      <w:pPr>
        <w:pStyle w:val="0"/>
        <w:rPr>
          <w:rFonts w:hint="default"/>
        </w:rPr>
      </w:pPr>
      <w:r>
        <w:rPr>
          <w:rFonts w:hint="eastAsia"/>
        </w:rPr>
        <w:t>（あて先）下関市長　</w:t>
      </w:r>
    </w:p>
    <w:p>
      <w:pPr>
        <w:pStyle w:val="0"/>
        <w:ind w:firstLine="3104" w:firstLineChars="1606"/>
        <w:rPr>
          <w:rFonts w:hint="default"/>
        </w:rPr>
      </w:pPr>
      <w:r>
        <w:rPr>
          <w:rFonts w:hint="eastAsia"/>
        </w:rPr>
        <w:t>届出者　</w:t>
      </w:r>
      <w:r>
        <w:rPr>
          <w:rFonts w:hint="eastAsia"/>
          <w:spacing w:val="77"/>
          <w:kern w:val="0"/>
          <w:fitText w:val="940" w:id="14"/>
        </w:rPr>
        <w:t>所在</w:t>
      </w:r>
      <w:r>
        <w:rPr>
          <w:rFonts w:hint="eastAsia"/>
          <w:spacing w:val="1"/>
          <w:kern w:val="0"/>
          <w:fitText w:val="940" w:id="14"/>
        </w:rPr>
        <w:t>地</w:t>
      </w:r>
    </w:p>
    <w:p>
      <w:pPr>
        <w:pStyle w:val="0"/>
        <w:rPr>
          <w:rFonts w:hint="default"/>
        </w:rPr>
      </w:pPr>
      <w:r>
        <w:rPr>
          <w:rFonts w:hint="eastAsia"/>
        </w:rPr>
        <w:t>　　　　　　　　　　　　　　　　　　　　事業者名</w:t>
      </w:r>
    </w:p>
    <w:p>
      <w:pPr>
        <w:pStyle w:val="0"/>
        <w:rPr>
          <w:rFonts w:hint="default"/>
        </w:rPr>
      </w:pPr>
      <w:r>
        <w:rPr>
          <w:rFonts w:hint="eastAsia"/>
        </w:rPr>
        <w:t>　　　　　　　　　　　　　　　　　　　　代表者名</w:t>
      </w:r>
    </w:p>
    <w:p>
      <w:pPr>
        <w:pStyle w:val="0"/>
        <w:rPr>
          <w:rFonts w:hint="default"/>
        </w:rPr>
      </w:pPr>
      <w:r>
        <w:rPr>
          <w:rFonts w:hint="eastAsia"/>
        </w:rPr>
        <w:t>　下記のとおり関係書類を添えて訓練等給付事業に係る暫定支給決定期間の評価結果を報告します。</w:t>
      </w:r>
    </w:p>
    <w:tbl>
      <w:tblPr>
        <w:tblStyle w:val="11"/>
        <w:tblW w:w="9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1874"/>
        <w:gridCol w:w="282"/>
        <w:gridCol w:w="282"/>
        <w:gridCol w:w="282"/>
        <w:gridCol w:w="282"/>
        <w:gridCol w:w="131"/>
        <w:gridCol w:w="154"/>
        <w:gridCol w:w="282"/>
        <w:gridCol w:w="282"/>
        <w:gridCol w:w="282"/>
        <w:gridCol w:w="282"/>
        <w:gridCol w:w="284"/>
        <w:gridCol w:w="688"/>
        <w:gridCol w:w="958"/>
        <w:gridCol w:w="3055"/>
      </w:tblGrid>
      <w:tr>
        <w:trPr/>
        <w:tc>
          <w:tcPr>
            <w:tcW w:w="18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ind w:right="-108"/>
              <w:jc w:val="center"/>
              <w:rPr>
                <w:rFonts w:hint="default"/>
              </w:rPr>
            </w:pPr>
            <w:r>
              <w:rPr>
                <w:rFonts w:hint="eastAsia"/>
              </w:rPr>
              <w:t>受給者証番号</w:t>
            </w:r>
          </w:p>
        </w:tc>
        <w:tc>
          <w:tcPr>
            <w:tcW w:w="282" w:type="dxa"/>
            <w:tcBorders>
              <w:top w:val="single" w:color="auto" w:sz="8" w:space="0"/>
              <w:left w:val="single" w:color="auto" w:sz="8"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5" w:type="dxa"/>
            <w:gridSpan w:val="2"/>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4" w:type="dxa"/>
            <w:tcBorders>
              <w:top w:val="single" w:color="auto" w:sz="8" w:space="0"/>
              <w:left w:val="dashed" w:color="auto" w:sz="4" w:space="0"/>
              <w:bottom w:val="single" w:color="auto" w:sz="8" w:space="0"/>
              <w:right w:val="single" w:color="auto" w:sz="8" w:space="0"/>
              <w:tl2br w:val="none" w:color="auto" w:sz="0" w:space="0"/>
              <w:tr2bl w:val="none" w:color="auto" w:sz="0" w:space="0"/>
            </w:tcBorders>
            <w:vAlign w:val="center"/>
          </w:tcPr>
          <w:p>
            <w:pPr>
              <w:pStyle w:val="0"/>
              <w:ind w:right="940"/>
              <w:jc w:val="center"/>
              <w:rPr>
                <w:rFonts w:hint="default"/>
              </w:rPr>
            </w:pPr>
          </w:p>
        </w:tc>
        <w:tc>
          <w:tcPr>
            <w:tcW w:w="164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ind w:right="-108"/>
              <w:jc w:val="center"/>
              <w:rPr>
                <w:rFonts w:hint="default"/>
              </w:rPr>
            </w:pPr>
            <w:r>
              <w:rPr>
                <w:rFonts w:hint="eastAsia"/>
                <w:spacing w:val="55"/>
                <w:kern w:val="0"/>
                <w:fitText w:val="1175" w:id="15"/>
              </w:rPr>
              <w:t>支給決</w:t>
            </w:r>
            <w:r>
              <w:rPr>
                <w:rFonts w:hint="eastAsia"/>
                <w:spacing w:val="2"/>
                <w:kern w:val="0"/>
                <w:fitText w:val="1175" w:id="15"/>
              </w:rPr>
              <w:t>定</w:t>
            </w:r>
          </w:p>
          <w:p>
            <w:pPr>
              <w:pStyle w:val="0"/>
              <w:ind w:right="-108"/>
              <w:jc w:val="center"/>
              <w:rPr>
                <w:rFonts w:hint="default"/>
              </w:rPr>
            </w:pPr>
            <w:r>
              <w:rPr>
                <w:rFonts w:hint="eastAsia"/>
              </w:rPr>
              <w:t>障害者氏名</w:t>
            </w:r>
          </w:p>
        </w:tc>
        <w:tc>
          <w:tcPr>
            <w:tcW w:w="3055" w:type="dxa"/>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ind w:right="940"/>
              <w:jc w:val="center"/>
              <w:rPr>
                <w:rFonts w:hint="default"/>
              </w:rPr>
            </w:pPr>
          </w:p>
        </w:tc>
      </w:tr>
      <w:tr>
        <w:trPr>
          <w:trHeight w:val="991" w:hRule="atLeast"/>
        </w:trPr>
        <w:tc>
          <w:tcPr>
            <w:tcW w:w="18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ind w:right="-108"/>
              <w:jc w:val="center"/>
              <w:rPr>
                <w:rFonts w:hint="default"/>
              </w:rPr>
            </w:pPr>
            <w:r>
              <w:rPr>
                <w:rFonts w:hint="eastAsia"/>
              </w:rPr>
              <w:t>サービスの種類</w:t>
            </w:r>
          </w:p>
        </w:tc>
        <w:tc>
          <w:tcPr>
            <w:tcW w:w="7526" w:type="dxa"/>
            <w:gridSpan w:val="14"/>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rPr>
                <w:rFonts w:hint="default"/>
              </w:rPr>
            </w:pPr>
            <w:r>
              <w:rPr>
                <w:rFonts w:hint="eastAsia"/>
                <w:b w:val="1"/>
              </w:rPr>
              <w:t>　□</w:t>
            </w:r>
            <w:r>
              <w:rPr>
                <w:rFonts w:hint="eastAsia"/>
              </w:rPr>
              <w:t xml:space="preserve"> </w:t>
            </w:r>
            <w:r>
              <w:rPr>
                <w:rFonts w:hint="eastAsia"/>
              </w:rPr>
              <w:t>就労移行支援　　　　　　</w:t>
            </w:r>
            <w:r>
              <w:rPr>
                <w:rFonts w:hint="eastAsia"/>
                <w:b w:val="1"/>
              </w:rPr>
              <w:t>□</w:t>
            </w:r>
            <w:r>
              <w:rPr>
                <w:rFonts w:hint="eastAsia"/>
              </w:rPr>
              <w:t xml:space="preserve"> </w:t>
            </w:r>
            <w:r>
              <w:rPr>
                <w:rFonts w:hint="eastAsia"/>
              </w:rPr>
              <w:t>就労継続支援（Ａ型）</w:t>
            </w:r>
          </w:p>
          <w:p>
            <w:pPr>
              <w:pStyle w:val="0"/>
              <w:rPr>
                <w:rFonts w:hint="default"/>
              </w:rPr>
            </w:pPr>
            <w:r>
              <w:rPr>
                <w:rFonts w:hint="eastAsia"/>
                <w:b w:val="1"/>
              </w:rPr>
              <w:t>　□</w:t>
            </w:r>
            <w:r>
              <w:rPr>
                <w:rFonts w:hint="eastAsia"/>
              </w:rPr>
              <w:t xml:space="preserve"> </w:t>
            </w:r>
            <w:r>
              <w:rPr>
                <w:rFonts w:hint="eastAsia"/>
              </w:rPr>
              <w:t>自立訓練（機能訓練）　　</w:t>
            </w:r>
            <w:r>
              <w:rPr>
                <w:rFonts w:hint="eastAsia"/>
                <w:b w:val="1"/>
              </w:rPr>
              <w:t>□</w:t>
            </w:r>
            <w:r>
              <w:rPr>
                <w:rFonts w:hint="eastAsia"/>
              </w:rPr>
              <w:t xml:space="preserve"> </w:t>
            </w:r>
            <w:r>
              <w:rPr>
                <w:rFonts w:hint="eastAsia"/>
              </w:rPr>
              <w:t>自立訓練（生活訓練）</w:t>
            </w:r>
          </w:p>
          <w:p>
            <w:pPr>
              <w:pStyle w:val="0"/>
              <w:rPr>
                <w:rFonts w:hint="default"/>
              </w:rPr>
            </w:pPr>
            <w:r>
              <w:rPr>
                <w:rFonts w:hint="eastAsia"/>
              </w:rPr>
              <w:t>　</w:t>
            </w:r>
            <w:r>
              <w:rPr>
                <w:rFonts w:hint="eastAsia"/>
                <w:b w:val="1"/>
              </w:rPr>
              <w:t>□</w:t>
            </w:r>
            <w:r>
              <w:rPr>
                <w:rFonts w:hint="eastAsia"/>
                <w:b w:val="1"/>
              </w:rPr>
              <w:t xml:space="preserve"> </w:t>
            </w:r>
            <w:r>
              <w:rPr>
                <w:rFonts w:hint="eastAsia"/>
              </w:rPr>
              <w:t>宿泊型自立訓練</w:t>
            </w:r>
          </w:p>
        </w:tc>
      </w:tr>
      <w:tr>
        <w:trPr/>
        <w:tc>
          <w:tcPr>
            <w:tcW w:w="1874" w:type="dxa"/>
            <w:tcBorders>
              <w:top w:val="single" w:color="auto" w:sz="8" w:space="0"/>
              <w:left w:val="single" w:color="auto" w:sz="8" w:space="0"/>
              <w:bottom w:val="single" w:color="auto" w:sz="4" w:space="0"/>
              <w:right w:val="single" w:color="auto" w:sz="8" w:space="0"/>
              <w:tl2br w:val="none" w:color="auto" w:sz="0" w:space="0"/>
              <w:tr2bl w:val="none" w:color="auto" w:sz="0" w:space="0"/>
            </w:tcBorders>
            <w:vAlign w:val="center"/>
          </w:tcPr>
          <w:p>
            <w:pPr>
              <w:pStyle w:val="0"/>
              <w:jc w:val="center"/>
              <w:rPr>
                <w:rFonts w:hint="default"/>
              </w:rPr>
            </w:pPr>
            <w:r>
              <w:rPr>
                <w:rFonts w:hint="eastAsia"/>
                <w:spacing w:val="55"/>
                <w:kern w:val="0"/>
                <w:fitText w:val="1175" w:id="16"/>
              </w:rPr>
              <w:t>暫定支</w:t>
            </w:r>
            <w:r>
              <w:rPr>
                <w:rFonts w:hint="eastAsia"/>
                <w:spacing w:val="2"/>
                <w:kern w:val="0"/>
                <w:fitText w:val="1175" w:id="16"/>
              </w:rPr>
              <w:t>給</w:t>
            </w:r>
          </w:p>
          <w:p>
            <w:pPr>
              <w:pStyle w:val="0"/>
              <w:jc w:val="center"/>
              <w:rPr>
                <w:rFonts w:hint="default"/>
              </w:rPr>
            </w:pPr>
            <w:r>
              <w:rPr>
                <w:rFonts w:hint="eastAsia"/>
                <w:spacing w:val="55"/>
                <w:kern w:val="0"/>
                <w:fitText w:val="1175" w:id="17"/>
              </w:rPr>
              <w:t>決定期</w:t>
            </w:r>
            <w:r>
              <w:rPr>
                <w:rFonts w:hint="eastAsia"/>
                <w:spacing w:val="2"/>
                <w:kern w:val="0"/>
                <w:fitText w:val="1175" w:id="17"/>
              </w:rPr>
              <w:t>間</w:t>
            </w:r>
          </w:p>
        </w:tc>
        <w:tc>
          <w:tcPr>
            <w:tcW w:w="7526" w:type="dxa"/>
            <w:gridSpan w:val="14"/>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spacing w:line="480" w:lineRule="auto"/>
              <w:jc w:val="center"/>
              <w:rPr>
                <w:rFonts w:hint="default"/>
                <w:sz w:val="24"/>
              </w:rPr>
            </w:pPr>
            <w:r>
              <w:rPr>
                <w:rFonts w:hint="default"/>
              </w:rPr>
              <mc:AlternateContent>
                <mc:Choice Requires="wps">
                  <w:drawing>
                    <wp:anchor distT="0" distB="0" distL="114300" distR="114300" simplePos="0" relativeHeight="63" behindDoc="0" locked="0" layoutInCell="1" hidden="0" allowOverlap="1">
                      <wp:simplePos x="0" y="0"/>
                      <wp:positionH relativeFrom="column">
                        <wp:posOffset>4708525</wp:posOffset>
                      </wp:positionH>
                      <wp:positionV relativeFrom="paragraph">
                        <wp:posOffset>429895</wp:posOffset>
                      </wp:positionV>
                      <wp:extent cx="0" cy="628650"/>
                      <wp:effectExtent l="635" t="0" r="29845" b="10160"/>
                      <wp:wrapNone/>
                      <wp:docPr id="1119" name="直線コネクタ 61"/>
                      <a:graphic xmlns:a="http://schemas.openxmlformats.org/drawingml/2006/main">
                        <a:graphicData uri="http://schemas.microsoft.com/office/word/2010/wordprocessingShape">
                          <wps:wsp>
                            <wps:cNvPr id="1119" name="直線コネクタ 61"/>
                            <wps:cNvSpPr>
                              <a:spLocks noChangeShapeType="1"/>
                            </wps:cNvSpPr>
                            <wps:spPr>
                              <a:xfrm>
                                <a:off x="0" y="0"/>
                                <a:ext cx="0" cy="628650"/>
                              </a:xfrm>
                              <a:prstGeom prst="line">
                                <a:avLst/>
                              </a:prstGeom>
                              <a:noFill/>
                              <a:ln w="9525">
                                <a:solidFill>
                                  <a:srgbClr val="000000"/>
                                </a:solidFill>
                                <a:round/>
                                <a:headEnd/>
                                <a:tailEnd/>
                              </a:ln>
                            </wps:spPr>
                            <wps:bodyPr/>
                          </wps:wsp>
                        </a:graphicData>
                      </a:graphic>
                    </wp:anchor>
                  </w:drawing>
                </mc:Choice>
                <mc:Fallback>
                  <w:pict>
                    <v:line id="直線コネクタ 61" style="mso-wrap-distance-top:0pt;mso-position-vertical-relative:text;z-index:63;mso-position-horizontal-relative:text;position:absolute;mso-wrap-distance-bottom:0pt;mso-wrap-distance-left:9pt;mso-wrap-distance-right:9pt;" o:spid="_x0000_s1119" o:allowincell="t" o:allowoverlap="t" filled="f" stroked="t" strokecolor="#000000" strokeweight="0.75pt" o:spt="20" from="370.75pt,33.85pt" to="370.75pt,83.35pt">
                      <v:fill/>
                      <v:stroke filltype="solid"/>
                      <v:textbox style="layout-flow:horizontal;"/>
                      <v:imagedata o:title=""/>
                      <o:lock v:ext="edit" shapetype="t"/>
                      <w10:wrap type="none" anchorx="text" anchory="text"/>
                    </v:line>
                  </w:pict>
                </mc:Fallback>
              </mc:AlternateContent>
            </w:r>
            <w:r>
              <w:rPr>
                <w:rFonts w:hint="eastAsia"/>
                <w:sz w:val="24"/>
              </w:rPr>
              <w:t>年　　月　　日　～　　　年　　月　　日</w:t>
            </w:r>
          </w:p>
        </w:tc>
      </w:tr>
      <w:tr>
        <w:trPr>
          <w:gridAfter w:val="1"/>
          <w:wAfter w:w="3055" w:type="dxa"/>
          <w:trHeight w:val="650" w:hRule="atLeast"/>
        </w:trPr>
        <w:tc>
          <w:tcPr>
            <w:tcW w:w="18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ind w:right="-108"/>
              <w:jc w:val="center"/>
              <w:rPr>
                <w:rFonts w:hint="default"/>
              </w:rPr>
            </w:pPr>
            <w:r>
              <w:rPr>
                <w:rFonts w:hint="eastAsia"/>
              </w:rPr>
              <w:t>契約事業所番号</w:t>
            </w:r>
          </w:p>
        </w:tc>
        <w:tc>
          <w:tcPr>
            <w:tcW w:w="282" w:type="dxa"/>
            <w:tcBorders>
              <w:top w:val="single" w:color="auto" w:sz="8" w:space="0"/>
              <w:left w:val="single" w:color="auto" w:sz="8"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5" w:type="dxa"/>
            <w:gridSpan w:val="2"/>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2" w:type="dxa"/>
            <w:tcBorders>
              <w:top w:val="single" w:color="auto" w:sz="8" w:space="0"/>
              <w:left w:val="dashed" w:color="auto" w:sz="4" w:space="0"/>
              <w:bottom w:val="single" w:color="auto" w:sz="8" w:space="0"/>
              <w:right w:val="dashed" w:color="auto" w:sz="4" w:space="0"/>
              <w:tl2br w:val="none" w:color="auto" w:sz="0" w:space="0"/>
              <w:tr2bl w:val="none" w:color="auto" w:sz="0" w:space="0"/>
            </w:tcBorders>
            <w:vAlign w:val="center"/>
          </w:tcPr>
          <w:p>
            <w:pPr>
              <w:pStyle w:val="0"/>
              <w:ind w:right="940"/>
              <w:jc w:val="center"/>
              <w:rPr>
                <w:rFonts w:hint="default"/>
              </w:rPr>
            </w:pPr>
          </w:p>
        </w:tc>
        <w:tc>
          <w:tcPr>
            <w:tcW w:w="284" w:type="dxa"/>
            <w:tcBorders>
              <w:top w:val="single" w:color="auto" w:sz="8" w:space="0"/>
              <w:left w:val="dashed" w:color="auto" w:sz="4" w:space="0"/>
              <w:bottom w:val="single" w:color="auto" w:sz="8" w:space="0"/>
              <w:right w:val="single" w:color="auto" w:sz="8" w:space="0"/>
              <w:tl2br w:val="none" w:color="auto" w:sz="0" w:space="0"/>
              <w:tr2bl w:val="none" w:color="auto" w:sz="0" w:space="0"/>
            </w:tcBorders>
            <w:vAlign w:val="center"/>
          </w:tcPr>
          <w:p>
            <w:pPr>
              <w:pStyle w:val="0"/>
              <w:ind w:left="62" w:leftChars="-45" w:right="-108" w:hanging="149" w:hangingChars="77"/>
              <w:jc w:val="center"/>
              <w:rPr>
                <w:rFonts w:hint="default"/>
              </w:rPr>
            </w:pPr>
          </w:p>
        </w:tc>
        <w:tc>
          <w:tcPr>
            <w:tcW w:w="1646" w:type="dxa"/>
            <w:gridSpan w:val="2"/>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tabs>
                <w:tab w:val="left" w:leader="none" w:pos="1428"/>
              </w:tabs>
              <w:ind w:left="69" w:hanging="168"/>
              <w:jc w:val="center"/>
              <w:rPr>
                <w:rFonts w:hint="default"/>
              </w:rPr>
            </w:pPr>
            <w:r>
              <w:rPr>
                <w:rFonts w:hint="eastAsia"/>
                <w:kern w:val="0"/>
              </w:rPr>
              <w:t>契約事業所名</w:t>
            </w:r>
          </w:p>
        </w:tc>
      </w:tr>
      <w:tr>
        <w:trPr>
          <w:trHeight w:val="571" w:hRule="atLeast"/>
        </w:trPr>
        <w:tc>
          <w:tcPr>
            <w:tcW w:w="18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ind w:right="-108"/>
              <w:jc w:val="center"/>
              <w:rPr>
                <w:rFonts w:hint="default"/>
                <w:kern w:val="0"/>
              </w:rPr>
            </w:pPr>
            <w:r>
              <w:rPr>
                <w:rFonts w:hint="eastAsia"/>
                <w:kern w:val="0"/>
              </w:rPr>
              <w:t>評価実施者</w:t>
            </w:r>
          </w:p>
          <w:p>
            <w:pPr>
              <w:pStyle w:val="0"/>
              <w:jc w:val="left"/>
              <w:rPr>
                <w:rFonts w:hint="default"/>
              </w:rPr>
            </w:pPr>
            <w:r>
              <w:rPr>
                <w:rFonts w:hint="eastAsia"/>
                <w:spacing w:val="0"/>
                <w:w w:val="81"/>
                <w:kern w:val="0"/>
                <w:fitText w:val="1649" w:id="18"/>
              </w:rPr>
              <w:t>(</w:t>
            </w:r>
            <w:r>
              <w:rPr>
                <w:rFonts w:hint="eastAsia"/>
                <w:spacing w:val="0"/>
                <w:w w:val="81"/>
                <w:kern w:val="0"/>
                <w:fitText w:val="1649" w:id="18"/>
              </w:rPr>
              <w:t>サービス管理責任者</w:t>
            </w:r>
            <w:r>
              <w:rPr>
                <w:rFonts w:hint="eastAsia"/>
                <w:spacing w:val="15"/>
                <w:w w:val="81"/>
                <w:kern w:val="0"/>
                <w:fitText w:val="1649" w:id="18"/>
              </w:rPr>
              <w:t>)</w:t>
            </w:r>
          </w:p>
        </w:tc>
        <w:tc>
          <w:tcPr>
            <w:tcW w:w="7526" w:type="dxa"/>
            <w:gridSpan w:val="14"/>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ind w:right="940"/>
              <w:rPr>
                <w:rFonts w:hint="default"/>
              </w:rPr>
            </w:pPr>
          </w:p>
          <w:p>
            <w:pPr>
              <w:pStyle w:val="0"/>
              <w:ind w:right="940"/>
              <w:jc w:val="center"/>
              <w:rPr>
                <w:rFonts w:hint="default"/>
              </w:rPr>
            </w:pPr>
            <w:r>
              <w:rPr>
                <w:rFonts w:hint="eastAsia"/>
              </w:rPr>
              <w:t>　　　　　　　　　　連絡先</w:t>
            </w:r>
          </w:p>
        </w:tc>
      </w:tr>
      <w:tr>
        <w:trPr>
          <w:trHeight w:val="3143" w:hRule="atLeast"/>
        </w:trPr>
        <w:tc>
          <w:tcPr>
            <w:tcW w:w="18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jc w:val="center"/>
              <w:rPr>
                <w:rFonts w:hint="default"/>
                <w:kern w:val="0"/>
              </w:rPr>
            </w:pPr>
            <w:r>
              <w:rPr>
                <w:rFonts w:hint="eastAsia"/>
                <w:kern w:val="0"/>
              </w:rPr>
              <w:t>評</w:t>
            </w:r>
            <w:r>
              <w:rPr>
                <w:rFonts w:hint="eastAsia"/>
                <w:kern w:val="0"/>
              </w:rPr>
              <w:t xml:space="preserve"> </w:t>
            </w:r>
            <w:r>
              <w:rPr>
                <w:rFonts w:hint="eastAsia"/>
                <w:kern w:val="0"/>
              </w:rPr>
              <w:t>価</w:t>
            </w:r>
            <w:r>
              <w:rPr>
                <w:rFonts w:hint="eastAsia"/>
                <w:kern w:val="0"/>
              </w:rPr>
              <w:t xml:space="preserve"> </w:t>
            </w:r>
            <w:r>
              <w:rPr>
                <w:rFonts w:hint="eastAsia"/>
                <w:kern w:val="0"/>
              </w:rPr>
              <w:t>結</w:t>
            </w:r>
            <w:r>
              <w:rPr>
                <w:rFonts w:hint="eastAsia"/>
                <w:kern w:val="0"/>
              </w:rPr>
              <w:t xml:space="preserve"> </w:t>
            </w:r>
            <w:r>
              <w:rPr>
                <w:rFonts w:hint="eastAsia"/>
                <w:kern w:val="0"/>
              </w:rPr>
              <w:t>果</w:t>
            </w:r>
          </w:p>
        </w:tc>
        <w:tc>
          <w:tcPr>
            <w:tcW w:w="7526" w:type="dxa"/>
            <w:gridSpan w:val="14"/>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rPr>
                <w:rFonts w:hint="default"/>
                <w:sz w:val="24"/>
              </w:rPr>
            </w:pPr>
            <w:r>
              <w:rPr>
                <w:rFonts w:hint="eastAsia"/>
                <w:sz w:val="24"/>
              </w:rPr>
              <w:t>当該サービスの継続利用に係る適否　　</w:t>
            </w:r>
            <w:r>
              <w:rPr>
                <w:rFonts w:hint="eastAsia"/>
                <w:b w:val="1"/>
                <w:sz w:val="24"/>
              </w:rPr>
              <w:t>□</w:t>
            </w:r>
            <w:r>
              <w:rPr>
                <w:rFonts w:hint="eastAsia"/>
                <w:sz w:val="24"/>
              </w:rPr>
              <w:t xml:space="preserve"> </w:t>
            </w:r>
            <w:r>
              <w:rPr>
                <w:rFonts w:hint="eastAsia"/>
                <w:sz w:val="24"/>
              </w:rPr>
              <w:t>適　　</w:t>
            </w:r>
            <w:r>
              <w:rPr>
                <w:rFonts w:hint="eastAsia"/>
                <w:b w:val="1"/>
                <w:sz w:val="24"/>
              </w:rPr>
              <w:t>□</w:t>
            </w:r>
            <w:r>
              <w:rPr>
                <w:rFonts w:hint="eastAsia"/>
                <w:sz w:val="24"/>
              </w:rPr>
              <w:t xml:space="preserve"> </w:t>
            </w:r>
            <w:r>
              <w:rPr>
                <w:rFonts w:hint="eastAsia"/>
                <w:sz w:val="24"/>
              </w:rPr>
              <w:t>不適</w:t>
            </w:r>
          </w:p>
          <w:p>
            <w:pPr>
              <w:pStyle w:val="0"/>
              <w:ind w:right="940"/>
              <w:rPr>
                <w:rFonts w:hint="default"/>
                <w:sz w:val="24"/>
              </w:rPr>
            </w:pPr>
            <w:r>
              <w:rPr>
                <w:rFonts w:hint="eastAsia"/>
                <w:sz w:val="24"/>
              </w:rPr>
              <w:t>理由</w:t>
            </w:r>
            <w:r>
              <w:rPr>
                <w:rFonts w:hint="eastAsia"/>
                <w:sz w:val="20"/>
              </w:rPr>
              <w:t>（※必ず理由を具体的に記入してください。）</w:t>
            </w:r>
          </w:p>
          <w:p>
            <w:pPr>
              <w:pStyle w:val="0"/>
              <w:ind w:right="940"/>
              <w:rPr>
                <w:rFonts w:hint="default"/>
                <w:sz w:val="24"/>
              </w:rPr>
            </w:pPr>
          </w:p>
          <w:p>
            <w:pPr>
              <w:pStyle w:val="0"/>
              <w:ind w:right="940"/>
              <w:rPr>
                <w:rFonts w:hint="default"/>
                <w:sz w:val="24"/>
              </w:rPr>
            </w:pPr>
          </w:p>
          <w:p>
            <w:pPr>
              <w:pStyle w:val="0"/>
              <w:ind w:right="940"/>
              <w:rPr>
                <w:rFonts w:hint="default"/>
                <w:sz w:val="24"/>
              </w:rPr>
            </w:pPr>
          </w:p>
          <w:p>
            <w:pPr>
              <w:pStyle w:val="0"/>
              <w:ind w:right="940"/>
              <w:rPr>
                <w:rFonts w:hint="default"/>
                <w:sz w:val="24"/>
              </w:rPr>
            </w:pPr>
          </w:p>
          <w:p>
            <w:pPr>
              <w:pStyle w:val="0"/>
              <w:ind w:right="940"/>
              <w:rPr>
                <w:rFonts w:hint="default"/>
                <w:sz w:val="24"/>
              </w:rPr>
            </w:pPr>
          </w:p>
        </w:tc>
      </w:tr>
      <w:tr>
        <w:trPr>
          <w:trHeight w:val="525" w:hRule="atLeast"/>
        </w:trPr>
        <w:tc>
          <w:tcPr>
            <w:tcW w:w="1874"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center"/>
          </w:tcPr>
          <w:p>
            <w:pPr>
              <w:pStyle w:val="0"/>
              <w:jc w:val="center"/>
              <w:rPr>
                <w:rFonts w:hint="default"/>
                <w:kern w:val="0"/>
              </w:rPr>
            </w:pPr>
            <w:r>
              <w:rPr>
                <w:rFonts w:hint="eastAsia"/>
                <w:kern w:val="0"/>
              </w:rPr>
              <w:t>添付書類</w:t>
            </w:r>
          </w:p>
        </w:tc>
        <w:tc>
          <w:tcPr>
            <w:tcW w:w="7526" w:type="dxa"/>
            <w:gridSpan w:val="14"/>
            <w:tcBorders>
              <w:top w:val="single" w:color="auto" w:sz="8" w:space="0"/>
              <w:left w:val="single" w:color="auto" w:sz="8" w:space="0"/>
              <w:bottom w:val="single" w:color="auto" w:sz="8" w:space="0"/>
              <w:right w:val="single" w:color="auto" w:sz="4" w:space="0"/>
              <w:tl2br w:val="none" w:color="auto" w:sz="0" w:space="0"/>
              <w:tr2bl w:val="none" w:color="auto" w:sz="0" w:space="0"/>
            </w:tcBorders>
            <w:vAlign w:val="center"/>
          </w:tcPr>
          <w:p>
            <w:pPr>
              <w:pStyle w:val="0"/>
              <w:ind w:right="-224"/>
              <w:rPr>
                <w:rFonts w:hint="default"/>
              </w:rPr>
            </w:pPr>
            <w:r>
              <w:rPr>
                <w:rFonts w:hint="eastAsia"/>
                <w:b w:val="1"/>
                <w:sz w:val="24"/>
              </w:rPr>
              <w:t>□</w:t>
            </w:r>
            <w:r>
              <w:rPr>
                <w:rFonts w:hint="eastAsia"/>
              </w:rPr>
              <w:t>１</w:t>
            </w:r>
            <w:r>
              <w:rPr>
                <w:rFonts w:hint="eastAsia"/>
              </w:rPr>
              <w:t xml:space="preserve"> </w:t>
            </w:r>
            <w:r>
              <w:rPr>
                <w:rFonts w:hint="eastAsia"/>
              </w:rPr>
              <w:t>アセスメント票</w:t>
            </w:r>
            <w:r>
              <w:rPr>
                <w:rFonts w:hint="eastAsia"/>
              </w:rPr>
              <w:t>(</w:t>
            </w:r>
            <w:r>
              <w:rPr>
                <w:rFonts w:hint="eastAsia"/>
              </w:rPr>
              <w:t>様式は任意</w:t>
            </w:r>
            <w:r>
              <w:rPr>
                <w:rFonts w:hint="eastAsia"/>
              </w:rPr>
              <w:t>)</w:t>
            </w:r>
          </w:p>
          <w:p>
            <w:pPr>
              <w:pStyle w:val="0"/>
              <w:ind w:right="-224"/>
              <w:rPr>
                <w:rFonts w:hint="default"/>
              </w:rPr>
            </w:pPr>
            <w:r>
              <w:rPr>
                <w:rFonts w:hint="eastAsia"/>
                <w:b w:val="1"/>
                <w:sz w:val="24"/>
              </w:rPr>
              <w:t>□</w:t>
            </w:r>
            <w:r>
              <w:rPr>
                <w:rFonts w:hint="eastAsia"/>
              </w:rPr>
              <w:t>２</w:t>
            </w:r>
            <w:r>
              <w:rPr>
                <w:rFonts w:hint="eastAsia"/>
              </w:rPr>
              <w:t xml:space="preserve"> </w:t>
            </w:r>
            <w:r>
              <w:rPr>
                <w:rFonts w:hint="eastAsia"/>
              </w:rPr>
              <w:t>個別支援計画</w:t>
            </w:r>
            <w:r>
              <w:rPr>
                <w:rFonts w:hint="eastAsia"/>
              </w:rPr>
              <w:t>(</w:t>
            </w:r>
            <w:r>
              <w:rPr>
                <w:rFonts w:hint="eastAsia"/>
              </w:rPr>
              <w:t>様式は任意</w:t>
            </w:r>
            <w:r>
              <w:rPr>
                <w:rFonts w:hint="eastAsia"/>
              </w:rPr>
              <w:t>)</w:t>
            </w:r>
          </w:p>
          <w:p>
            <w:pPr>
              <w:pStyle w:val="0"/>
              <w:ind w:right="-224"/>
              <w:rPr>
                <w:rFonts w:hint="default"/>
              </w:rPr>
            </w:pPr>
            <w:r>
              <w:rPr>
                <w:rFonts w:hint="eastAsia"/>
                <w:b w:val="1"/>
                <w:sz w:val="24"/>
              </w:rPr>
              <w:t>□</w:t>
            </w:r>
            <w:r>
              <w:rPr>
                <w:rFonts w:hint="eastAsia"/>
              </w:rPr>
              <w:t>３</w:t>
            </w:r>
            <w:r>
              <w:rPr>
                <w:rFonts w:hint="eastAsia"/>
              </w:rPr>
              <w:t xml:space="preserve"> </w:t>
            </w:r>
            <w:r>
              <w:rPr>
                <w:rFonts w:hint="eastAsia"/>
              </w:rPr>
              <w:t>個別支援計画に基づく支援実績記録</w:t>
            </w:r>
          </w:p>
        </w:tc>
      </w:tr>
      <w:tr>
        <w:trPr>
          <w:trHeight w:val="61" w:hRule="atLeast"/>
        </w:trPr>
        <w:tc>
          <w:tcPr>
            <w:tcW w:w="3133" w:type="dxa"/>
            <w:gridSpan w:val="6"/>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jc w:val="center"/>
              <w:rPr>
                <w:rFonts w:hint="default"/>
              </w:rPr>
            </w:pPr>
            <w:r>
              <w:rPr>
                <w:rFonts w:hint="eastAsia"/>
              </w:rPr>
              <w:t>支給決定障害者のサービス</w:t>
            </w:r>
          </w:p>
          <w:p>
            <w:pPr>
              <w:pStyle w:val="0"/>
              <w:jc w:val="center"/>
              <w:rPr>
                <w:rFonts w:hint="default"/>
              </w:rPr>
            </w:pPr>
            <w:r>
              <w:rPr>
                <w:rFonts w:hint="eastAsia"/>
                <w:spacing w:val="40"/>
                <w:kern w:val="0"/>
                <w:fitText w:val="2820" w:id="19"/>
              </w:rPr>
              <w:t>利用継続の希望の有</w:t>
            </w:r>
            <w:r>
              <w:rPr>
                <w:rFonts w:hint="eastAsia"/>
                <w:spacing w:val="90"/>
                <w:kern w:val="0"/>
                <w:fitText w:val="2820" w:id="19"/>
              </w:rPr>
              <w:t>無</w:t>
            </w:r>
          </w:p>
        </w:tc>
        <w:tc>
          <w:tcPr>
            <w:tcW w:w="2254" w:type="dxa"/>
            <w:gridSpan w:val="7"/>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jc w:val="left"/>
              <w:rPr>
                <w:rFonts w:hint="default"/>
                <w:sz w:val="24"/>
              </w:rPr>
            </w:pPr>
            <w:r>
              <w:rPr>
                <w:rFonts w:hint="eastAsia"/>
                <w:b w:val="1"/>
                <w:sz w:val="24"/>
              </w:rPr>
              <w:t>□</w:t>
            </w:r>
            <w:r>
              <w:rPr>
                <w:rFonts w:hint="eastAsia"/>
                <w:sz w:val="24"/>
              </w:rPr>
              <w:t xml:space="preserve"> </w:t>
            </w:r>
            <w:r>
              <w:rPr>
                <w:rFonts w:hint="eastAsia"/>
                <w:sz w:val="24"/>
              </w:rPr>
              <w:t>有　　</w:t>
            </w:r>
            <w:r>
              <w:rPr>
                <w:rFonts w:hint="eastAsia"/>
                <w:b w:val="1"/>
                <w:sz w:val="24"/>
              </w:rPr>
              <w:t>□</w:t>
            </w:r>
            <w:r>
              <w:rPr>
                <w:rFonts w:hint="eastAsia"/>
                <w:sz w:val="24"/>
              </w:rPr>
              <w:t xml:space="preserve"> </w:t>
            </w:r>
            <w:r>
              <w:rPr>
                <w:rFonts w:hint="eastAsia"/>
                <w:sz w:val="24"/>
              </w:rPr>
              <w:t>無</w:t>
            </w:r>
          </w:p>
        </w:tc>
        <w:tc>
          <w:tcPr>
            <w:tcW w:w="4013" w:type="dxa"/>
            <w:gridSpan w:val="2"/>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jc w:val="left"/>
              <w:rPr>
                <w:rFonts w:hint="default"/>
                <w:sz w:val="24"/>
              </w:rPr>
            </w:pPr>
            <w:r>
              <w:rPr>
                <w:rFonts w:hint="eastAsia"/>
              </w:rPr>
              <w:t>備考</w:t>
            </w:r>
          </w:p>
        </w:tc>
      </w:tr>
    </w:tbl>
    <w:p>
      <w:pPr>
        <w:pStyle w:val="0"/>
        <w:ind w:right="940" w:firstLine="95" w:firstLineChars="49"/>
        <w:rPr>
          <w:rFonts w:hint="default"/>
          <w:u w:val="single" w:color="auto"/>
        </w:rPr>
      </w:pPr>
      <w:r>
        <w:rPr>
          <w:rFonts w:hint="eastAsia"/>
          <w:u w:val="single" w:color="auto"/>
        </w:rPr>
        <w:t>注　この報告は暫定支給決定期間の終期の１４日前までにご提出ください。</w:t>
      </w:r>
    </w:p>
    <w:p>
      <w:pPr>
        <w:pStyle w:val="0"/>
        <w:ind w:right="940"/>
        <w:rPr>
          <w:rFonts w:hint="default"/>
        </w:rPr>
      </w:pPr>
      <w:r>
        <w:rPr>
          <w:rFonts w:hint="eastAsia"/>
        </w:rPr>
        <w:t>※市役所処理欄</w:t>
      </w:r>
    </w:p>
    <w:tbl>
      <w:tblPr>
        <w:tblStyle w:val="11"/>
        <w:tblW w:w="9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1" w:firstColumn="1" w:lastColumn="1" w:noHBand="0" w:noVBand="0" w:val="01E0"/>
      </w:tblPr>
      <w:tblGrid>
        <w:gridCol w:w="3305"/>
        <w:gridCol w:w="2107"/>
        <w:gridCol w:w="3988"/>
      </w:tblGrid>
      <w:tr>
        <w:trPr>
          <w:trHeight w:val="765" w:hRule="atLeast"/>
        </w:trPr>
        <w:tc>
          <w:tcPr>
            <w:tcW w:w="3305" w:type="dxa"/>
            <w:tcBorders>
              <w:top w:val="single" w:color="auto" w:sz="8" w:space="0"/>
              <w:left w:val="single" w:color="auto" w:sz="8" w:space="0"/>
              <w:bottom w:val="single" w:color="auto" w:sz="8" w:space="0"/>
              <w:right w:val="none" w:color="auto" w:sz="0" w:space="0"/>
              <w:tl2br w:val="none" w:color="auto" w:sz="0" w:space="0"/>
              <w:tr2bl w:val="none" w:color="auto" w:sz="0" w:space="0"/>
            </w:tcBorders>
            <w:vAlign w:val="center"/>
          </w:tcPr>
          <w:p>
            <w:pPr>
              <w:pStyle w:val="0"/>
              <w:jc w:val="center"/>
              <w:rPr>
                <w:rFonts w:hint="default"/>
              </w:rPr>
            </w:pPr>
            <w:r>
              <w:rPr>
                <w:rFonts w:hint="eastAsia"/>
                <w:spacing w:val="25"/>
                <w:kern w:val="0"/>
                <w:fitText w:val="2820" w:id="20"/>
              </w:rPr>
              <w:t>サービス継続利用の適</w:t>
            </w:r>
            <w:r>
              <w:rPr>
                <w:rFonts w:hint="eastAsia"/>
                <w:spacing w:val="5"/>
                <w:kern w:val="0"/>
                <w:fitText w:val="2820" w:id="20"/>
              </w:rPr>
              <w:t>否</w:t>
            </w:r>
          </w:p>
        </w:tc>
        <w:tc>
          <w:tcPr>
            <w:tcW w:w="2107"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center"/>
          </w:tcPr>
          <w:p>
            <w:pPr>
              <w:pStyle w:val="0"/>
              <w:jc w:val="left"/>
              <w:rPr>
                <w:rFonts w:hint="default"/>
                <w:sz w:val="24"/>
              </w:rPr>
            </w:pPr>
            <w:r>
              <w:rPr>
                <w:rFonts w:hint="eastAsia"/>
                <w:b w:val="1"/>
                <w:sz w:val="24"/>
              </w:rPr>
              <w:t>□</w:t>
            </w:r>
            <w:r>
              <w:rPr>
                <w:rFonts w:hint="eastAsia"/>
                <w:sz w:val="24"/>
              </w:rPr>
              <w:t xml:space="preserve"> </w:t>
            </w:r>
            <w:r>
              <w:rPr>
                <w:rFonts w:hint="eastAsia"/>
                <w:sz w:val="24"/>
              </w:rPr>
              <w:t>適　　</w:t>
            </w:r>
            <w:r>
              <w:rPr>
                <w:rFonts w:hint="eastAsia"/>
                <w:b w:val="1"/>
                <w:sz w:val="24"/>
              </w:rPr>
              <w:t>□</w:t>
            </w:r>
            <w:r>
              <w:rPr>
                <w:rFonts w:hint="eastAsia"/>
                <w:sz w:val="24"/>
              </w:rPr>
              <w:t xml:space="preserve"> </w:t>
            </w:r>
            <w:r>
              <w:rPr>
                <w:rFonts w:hint="eastAsia"/>
                <w:sz w:val="24"/>
              </w:rPr>
              <w:t>否</w:t>
            </w:r>
          </w:p>
        </w:tc>
        <w:tc>
          <w:tcPr>
            <w:tcW w:w="3988" w:type="dxa"/>
            <w:tcBorders>
              <w:top w:val="single" w:color="auto" w:sz="8" w:space="0"/>
              <w:left w:val="none" w:color="auto" w:sz="0" w:space="0"/>
              <w:bottom w:val="single" w:color="auto" w:sz="8" w:space="0"/>
              <w:right w:val="single" w:color="auto" w:sz="8" w:space="0"/>
              <w:tl2br w:val="none" w:color="auto" w:sz="0" w:space="0"/>
              <w:tr2bl w:val="none" w:color="auto" w:sz="0" w:space="0"/>
            </w:tcBorders>
            <w:vAlign w:val="top"/>
          </w:tcPr>
          <w:p>
            <w:pPr>
              <w:pStyle w:val="0"/>
              <w:jc w:val="left"/>
              <w:rPr>
                <w:rFonts w:hint="default"/>
                <w:sz w:val="24"/>
              </w:rPr>
            </w:pPr>
            <w:r>
              <w:rPr>
                <w:rFonts w:hint="eastAsia"/>
              </w:rPr>
              <w:t>備考</w:t>
            </w:r>
          </w:p>
        </w:tc>
      </w:tr>
    </w:tbl>
    <w:p>
      <w:pPr>
        <w:rPr>
          <w:rFonts w:hint="default" w:asciiTheme="majorEastAsia" w:hAnsiTheme="majorEastAsia" w:eastAsiaTheme="majorEastAsia"/>
        </w:rPr>
        <w:sectPr>
          <w:pgSz w:w="11906" w:h="16838"/>
          <w:pgMar w:top="1134" w:right="1134" w:bottom="567" w:left="1134" w:header="851" w:footer="992" w:gutter="0"/>
          <w:cols w:space="720"/>
          <w:titlePg w:val="1"/>
          <w:textDirection w:val="lrTb"/>
          <w:docGrid w:type="linesAndChars" w:linePitch="313" w:charSpace="-3426"/>
        </w:sectPr>
      </w:pPr>
    </w:p>
    <w:p>
      <w:pPr>
        <w:pStyle w:val="0"/>
        <w:rPr>
          <w:rFonts w:hint="default" w:asciiTheme="majorEastAsia" w:hAnsiTheme="majorEastAsia" w:eastAsiaTheme="majorEastAsia"/>
        </w:rPr>
      </w:pPr>
      <w:r>
        <w:rPr>
          <w:rFonts w:hint="eastAsia" w:asciiTheme="majorEastAsia" w:hAnsiTheme="majorEastAsia" w:eastAsiaTheme="majorEastAsia"/>
        </w:rPr>
        <w:t>別紙６－１</w:t>
      </w:r>
    </w:p>
    <w:p>
      <w:pPr>
        <w:pStyle w:val="0"/>
        <w:rPr>
          <w:rFonts w:hint="default" w:asciiTheme="majorEastAsia" w:hAnsiTheme="majorEastAsia" w:eastAsiaTheme="majorEastAsia"/>
        </w:rPr>
      </w:pPr>
      <w:bookmarkStart w:id="40" w:name="_MON_1550052969"/>
      <w:bookmarkEnd w:id="40"/>
      <w:r>
        <w:rPr>
          <w:rFonts w:hint="default" w:asciiTheme="majorEastAsia" w:hAnsiTheme="majorEastAsia" w:eastAsiaTheme="majorEastAsia"/>
        </w:rPr>
        <w:object w:dxaOrig="8490" w:dyaOrig="10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style="width:424.5pt;height:537.25pt;" filled="f" o:spt="75" type="#_x0000_t75">
            <v:fill/>
            <v:stroke joinstyle="miter"/>
            <v:imagedata o:title="" r:id="rId23"/>
            <o:lock v:ext="edit" aspectratio="t"/>
            <w10:anchorlock/>
          </v:shape>
          <o:OLEObject Type="Embed" ProgID="Excel.Sheet.12" ShapeID="_x0000_s1120" DrawAspect="Content" ObjectID="" r:id="rId24"/>
        </w:object>
      </w:r>
    </w:p>
    <w:p>
      <w:pPr>
        <w:rPr>
          <w:rFonts w:hint="default" w:asciiTheme="majorEastAsia" w:hAnsiTheme="majorEastAsia" w:eastAsiaTheme="majorEastAsia"/>
        </w:rPr>
        <w:sectPr>
          <w:pgSz w:w="11906" w:h="16838"/>
          <w:pgMar w:top="1985" w:right="1701" w:bottom="1701" w:left="1701" w:header="851" w:footer="992" w:gutter="0"/>
          <w:cols w:space="720"/>
          <w:titlePg w:val="1"/>
          <w:textDirection w:val="lrTb"/>
          <w:docGrid w:type="linesAndChars" w:linePitch="313" w:charSpace="-3426"/>
        </w:sectPr>
      </w:pP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別紙６－２</w:t>
      </w:r>
    </w:p>
    <w:p>
      <w:pPr>
        <w:pStyle w:val="0"/>
        <w:ind w:left="387" w:hanging="387" w:hangingChars="200"/>
        <w:rPr>
          <w:rFonts w:hint="default" w:asciiTheme="majorEastAsia" w:hAnsiTheme="majorEastAsia" w:eastAsiaTheme="majorEastAsia"/>
        </w:rPr>
      </w:pPr>
      <w:bookmarkStart w:id="41" w:name="_MON_1550054605"/>
      <w:bookmarkEnd w:id="41"/>
      <w:r>
        <w:rPr>
          <w:rFonts w:hint="default" w:asciiTheme="majorEastAsia" w:hAnsiTheme="majorEastAsia" w:eastAsiaTheme="majorEastAsia"/>
        </w:rPr>
        <w:object w:dxaOrig="9749" w:dyaOrig="13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style="width:487.45pt;height:674.25pt;" filled="f" o:spt="75" type="#_x0000_t75">
            <v:fill/>
            <v:stroke joinstyle="miter"/>
            <v:imagedata o:title="" r:id="rId25"/>
            <o:lock v:ext="edit" aspectratio="t"/>
            <w10:anchorlock/>
          </v:shape>
          <o:OLEObject Type="Embed" ProgID="Excel.Sheet.12" ShapeID="_x0000_s1121" DrawAspect="Content" ObjectID="" r:id="rId26"/>
        </w:object>
      </w:r>
      <w:r>
        <w:rPr>
          <w:rFonts w:hint="eastAsia" w:asciiTheme="majorEastAsia" w:hAnsiTheme="majorEastAsia" w:eastAsiaTheme="majorEastAsia"/>
        </w:rPr>
        <w:t>（裏面あり）</w:t>
      </w:r>
    </w:p>
    <w:p>
      <w:pPr>
        <w:pStyle w:val="0"/>
        <w:ind w:left="387" w:hanging="387" w:hangingChars="200"/>
        <w:rPr>
          <w:rFonts w:hint="default" w:asciiTheme="majorEastAsia" w:hAnsiTheme="majorEastAsia" w:eastAsiaTheme="majorEastAsia"/>
        </w:rPr>
      </w:pP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（裏面）</w:t>
      </w:r>
    </w:p>
    <w:p>
      <w:pPr>
        <w:pStyle w:val="0"/>
        <w:ind w:left="387" w:hanging="387" w:hangingChars="200"/>
        <w:rPr>
          <w:rFonts w:hint="default" w:asciiTheme="majorEastAsia" w:hAnsiTheme="majorEastAsia" w:eastAsiaTheme="majorEastAsia"/>
        </w:rPr>
        <w:sectPr>
          <w:pgSz w:w="11906" w:h="16838"/>
          <w:pgMar w:top="1134" w:right="1134" w:bottom="567" w:left="1134" w:header="851" w:footer="992" w:gutter="0"/>
          <w:cols w:space="720"/>
          <w:titlePg w:val="1"/>
          <w:textDirection w:val="lrTb"/>
          <w:docGrid w:type="linesAndChars" w:linePitch="313" w:charSpace="-3426"/>
        </w:sectPr>
      </w:pPr>
      <w:bookmarkStart w:id="42" w:name="_MON_1550055588"/>
      <w:bookmarkEnd w:id="42"/>
      <w:r>
        <w:rPr>
          <w:rFonts w:hint="default" w:asciiTheme="majorEastAsia" w:hAnsiTheme="majorEastAsia" w:eastAsiaTheme="majorEastAsia"/>
        </w:rPr>
        <w:object w:dxaOrig="9709"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2" style="width:485.45pt;height:392.25pt;" filled="f" o:spt="75" type="#_x0000_t75">
            <v:fill/>
            <v:stroke joinstyle="miter"/>
            <v:imagedata o:title="" r:id="rId27"/>
            <o:lock v:ext="edit" aspectratio="t"/>
            <w10:anchorlock/>
          </v:shape>
          <o:OLEObject Type="Embed" ProgID="Excel.Sheet.12" ShapeID="_x0000_s1122" DrawAspect="Content" ObjectID="" r:id="rId28"/>
        </w:object>
      </w: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別紙７</w:t>
      </w:r>
    </w:p>
    <w:p>
      <w:pPr>
        <w:pStyle w:val="0"/>
        <w:ind w:left="387" w:hanging="387" w:hangingChars="200"/>
        <w:rPr>
          <w:rFonts w:hint="default" w:asciiTheme="majorEastAsia" w:hAnsiTheme="majorEastAsia" w:eastAsiaTheme="majorEastAsia"/>
        </w:rPr>
      </w:pPr>
      <w:bookmarkStart w:id="43" w:name="_MON_1550486259"/>
      <w:bookmarkEnd w:id="43"/>
      <w:r>
        <w:rPr>
          <w:rFonts w:hint="default" w:asciiTheme="majorEastAsia" w:hAnsiTheme="majorEastAsia" w:eastAsiaTheme="majorEastAsia"/>
        </w:rPr>
        <w:object w:dxaOrig="8899" w:dyaOrig="12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style="width:444.95pt;height:634.5pt;" filled="f" o:spt="75" type="#_x0000_t75">
            <v:fill/>
            <v:stroke joinstyle="miter"/>
            <v:imagedata o:title="" r:id="rId29"/>
            <o:lock v:ext="edit" aspectratio="t"/>
            <w10:anchorlock/>
          </v:shape>
          <o:OLEObject Type="Embed" ProgID="Excel.Sheet.12" ShapeID="_x0000_s1123" DrawAspect="Content" ObjectID="" r:id="rId30"/>
        </w:objec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tabs>
          <w:tab w:val="left" w:leader="none" w:pos="1158"/>
        </w:tabs>
        <w:rPr>
          <w:rFonts w:hint="default" w:asciiTheme="majorEastAsia" w:hAnsiTheme="majorEastAsia" w:eastAsiaTheme="majorEastAsia"/>
        </w:rPr>
        <w:sectPr>
          <w:pgSz w:w="11906" w:h="16838"/>
          <w:pgMar w:top="1134" w:right="1134" w:bottom="567" w:left="1134" w:header="851" w:footer="992" w:gutter="0"/>
          <w:cols w:space="720"/>
          <w:titlePg w:val="1"/>
          <w:textDirection w:val="lrTb"/>
          <w:docGrid w:type="linesAndChars" w:linePitch="313" w:charSpace="-3426"/>
        </w:sectPr>
      </w:pPr>
      <w:r>
        <w:rPr>
          <w:rFonts w:hint="default" w:asciiTheme="majorEastAsia" w:hAnsiTheme="majorEastAsia" w:eastAsiaTheme="majorEastAsia"/>
        </w:rPr>
        <w:tab/>
      </w: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別紙８</w:t>
      </w:r>
    </w:p>
    <w:p>
      <w:pPr>
        <w:pStyle w:val="0"/>
        <w:jc w:val="center"/>
        <w:rPr>
          <w:rFonts w:hint="default" w:asciiTheme="minorEastAsia" w:hAnsiTheme="minorEastAsia"/>
          <w:sz w:val="32"/>
        </w:rPr>
      </w:pPr>
    </w:p>
    <w:p>
      <w:pPr>
        <w:pStyle w:val="0"/>
        <w:jc w:val="center"/>
        <w:rPr>
          <w:rFonts w:hint="default" w:asciiTheme="minorEastAsia" w:hAnsiTheme="minorEastAsia"/>
          <w:sz w:val="28"/>
        </w:rPr>
      </w:pPr>
      <w:r>
        <w:rPr>
          <w:rFonts w:hint="eastAsia" w:asciiTheme="minorEastAsia" w:hAnsiTheme="minorEastAsia"/>
          <w:sz w:val="32"/>
        </w:rPr>
        <w:t>就労定着支援に係る在職証明書</w:t>
      </w:r>
    </w:p>
    <w:p>
      <w:pPr>
        <w:pStyle w:val="0"/>
        <w:rPr>
          <w:rFonts w:hint="default"/>
          <w:sz w:val="24"/>
        </w:rPr>
      </w:pPr>
    </w:p>
    <w:p>
      <w:pPr>
        <w:pStyle w:val="0"/>
        <w:rPr>
          <w:rFonts w:hint="default"/>
          <w:sz w:val="24"/>
        </w:rPr>
      </w:pPr>
    </w:p>
    <w:p>
      <w:pPr>
        <w:pStyle w:val="0"/>
        <w:rPr>
          <w:rFonts w:hint="default"/>
          <w:sz w:val="24"/>
        </w:rPr>
      </w:pPr>
    </w:p>
    <w:p>
      <w:pPr>
        <w:pStyle w:val="0"/>
        <w:jc w:val="right"/>
        <w:rPr>
          <w:rFonts w:hint="default" w:asciiTheme="minorEastAsia" w:hAnsiTheme="minorEastAsia"/>
          <w:sz w:val="24"/>
        </w:rPr>
      </w:pPr>
      <w:r>
        <w:rPr>
          <w:rFonts w:hint="eastAsia" w:asciiTheme="minorEastAsia" w:hAnsiTheme="minorEastAsia"/>
          <w:sz w:val="24"/>
        </w:rPr>
        <w:t>提出年月日　　　年　　月　　日</w:t>
      </w:r>
    </w:p>
    <w:p>
      <w:pPr>
        <w:pStyle w:val="0"/>
        <w:ind w:firstLine="6140" w:firstLineChars="2750"/>
        <w:rPr>
          <w:rFonts w:hint="default" w:asciiTheme="minorEastAsia" w:hAnsiTheme="minorEastAsia"/>
          <w:sz w:val="24"/>
        </w:rPr>
      </w:pPr>
      <w:r>
        <w:rPr>
          <w:rFonts w:hint="eastAsia" w:asciiTheme="minorEastAsia" w:hAnsiTheme="minorEastAsia"/>
          <w:sz w:val="24"/>
        </w:rPr>
        <w:t>提出者</w:t>
      </w:r>
    </w:p>
    <w:tbl>
      <w:tblPr>
        <w:tblStyle w:val="47"/>
        <w:tblW w:w="9531" w:type="dxa"/>
        <w:tblInd w:w="108" w:type="dxa"/>
        <w:tblLayout w:type="fixed"/>
        <w:tblLook w:firstRow="1" w:lastRow="0" w:firstColumn="1" w:lastColumn="0" w:noHBand="0" w:noVBand="1" w:val="04A0"/>
      </w:tblPr>
      <w:tblGrid>
        <w:gridCol w:w="848"/>
        <w:gridCol w:w="1222"/>
        <w:gridCol w:w="1866"/>
        <w:gridCol w:w="1866"/>
        <w:gridCol w:w="156"/>
        <w:gridCol w:w="3573"/>
      </w:tblGrid>
      <w:tr>
        <w:trPr>
          <w:trHeight w:val="399" w:hRule="atLeast"/>
        </w:trPr>
        <w:tc>
          <w:tcPr>
            <w:tcW w:w="822" w:type="dxa"/>
            <w:vMerge w:val="restart"/>
            <w:textDirection w:val="tbRlV"/>
            <w:vAlign w:val="top"/>
          </w:tcPr>
          <w:p>
            <w:pPr>
              <w:pStyle w:val="0"/>
              <w:ind w:left="113" w:right="113"/>
              <w:jc w:val="center"/>
              <w:rPr>
                <w:rFonts w:hint="default" w:asciiTheme="minorEastAsia" w:hAnsiTheme="minorEastAsia"/>
                <w:sz w:val="24"/>
              </w:rPr>
            </w:pPr>
            <w:r>
              <w:rPr>
                <w:rFonts w:hint="eastAsia" w:asciiTheme="minorEastAsia" w:hAnsiTheme="minorEastAsia"/>
                <w:sz w:val="24"/>
              </w:rPr>
              <w:t>申請者</w:t>
            </w:r>
          </w:p>
        </w:tc>
        <w:tc>
          <w:tcPr>
            <w:tcW w:w="1222" w:type="dxa"/>
            <w:vAlign w:val="top"/>
          </w:tcPr>
          <w:p>
            <w:pPr>
              <w:pStyle w:val="0"/>
              <w:jc w:val="center"/>
              <w:rPr>
                <w:rFonts w:hint="default" w:asciiTheme="minorEastAsia" w:hAnsiTheme="minorEastAsia"/>
                <w:sz w:val="24"/>
              </w:rPr>
            </w:pPr>
            <w:r>
              <w:rPr>
                <w:rFonts w:hint="eastAsia" w:asciiTheme="minorEastAsia" w:hAnsiTheme="minorEastAsia"/>
                <w:sz w:val="24"/>
              </w:rPr>
              <w:t>ﾌﾘｶﾞﾅ</w:t>
            </w:r>
          </w:p>
        </w:tc>
        <w:tc>
          <w:tcPr>
            <w:tcW w:w="3888" w:type="dxa"/>
            <w:gridSpan w:val="3"/>
            <w:vAlign w:val="top"/>
          </w:tcPr>
          <w:p>
            <w:pPr>
              <w:pStyle w:val="0"/>
              <w:rPr>
                <w:rFonts w:hint="default" w:asciiTheme="minorEastAsia" w:hAnsiTheme="minorEastAsia"/>
                <w:sz w:val="24"/>
              </w:rPr>
            </w:pPr>
          </w:p>
        </w:tc>
        <w:tc>
          <w:tcPr>
            <w:tcW w:w="3573" w:type="dxa"/>
            <w:vAlign w:val="top"/>
          </w:tcPr>
          <w:p>
            <w:pPr>
              <w:pStyle w:val="0"/>
              <w:rPr>
                <w:rFonts w:hint="default" w:asciiTheme="minorEastAsia" w:hAnsiTheme="minorEastAsia"/>
                <w:sz w:val="24"/>
              </w:rPr>
            </w:pPr>
            <w:r>
              <w:rPr>
                <w:rFonts w:hint="eastAsia" w:asciiTheme="minorEastAsia" w:hAnsiTheme="minorEastAsia"/>
                <w:sz w:val="24"/>
              </w:rPr>
              <w:t>生年月日</w:t>
            </w:r>
          </w:p>
        </w:tc>
      </w:tr>
      <w:tr>
        <w:trPr>
          <w:trHeight w:val="685" w:hRule="atLeast"/>
        </w:trPr>
        <w:tc>
          <w:tcPr>
            <w:tcW w:w="822" w:type="dxa"/>
            <w:vMerge w:val="continue"/>
            <w:vAlign w:val="top"/>
          </w:tcPr>
          <w:p>
            <w:pPr>
              <w:pStyle w:val="0"/>
              <w:rPr>
                <w:rFonts w:hint="default" w:asciiTheme="minorEastAsia" w:hAnsiTheme="minorEastAsia"/>
                <w:sz w:val="24"/>
              </w:rPr>
            </w:pPr>
          </w:p>
        </w:tc>
        <w:tc>
          <w:tcPr>
            <w:tcW w:w="1222"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氏名</w:t>
            </w:r>
          </w:p>
        </w:tc>
        <w:tc>
          <w:tcPr>
            <w:tcW w:w="3888" w:type="dxa"/>
            <w:gridSpan w:val="3"/>
            <w:vAlign w:val="top"/>
          </w:tcPr>
          <w:p>
            <w:pPr>
              <w:pStyle w:val="0"/>
              <w:rPr>
                <w:rFonts w:hint="default" w:asciiTheme="minorEastAsia" w:hAnsiTheme="minorEastAsia"/>
                <w:sz w:val="24"/>
              </w:rPr>
            </w:pPr>
          </w:p>
          <w:p>
            <w:pPr>
              <w:pStyle w:val="0"/>
              <w:rPr>
                <w:rFonts w:hint="default" w:asciiTheme="minorEastAsia" w:hAnsiTheme="minorEastAsia"/>
                <w:sz w:val="24"/>
              </w:rPr>
            </w:pPr>
          </w:p>
        </w:tc>
        <w:tc>
          <w:tcPr>
            <w:tcW w:w="3573" w:type="dxa"/>
            <w:vAlign w:val="top"/>
          </w:tcPr>
          <w:p>
            <w:pPr>
              <w:pStyle w:val="0"/>
              <w:rPr>
                <w:rFonts w:hint="default" w:asciiTheme="minorEastAsia" w:hAnsiTheme="minorEastAsia"/>
                <w:sz w:val="18"/>
              </w:rPr>
            </w:pPr>
            <w:r>
              <w:rPr>
                <w:rFonts w:hint="eastAsia" w:asciiTheme="minorEastAsia" w:hAnsiTheme="minorEastAsia"/>
                <w:sz w:val="18"/>
              </w:rPr>
              <w:t>明治</w:t>
            </w:r>
            <w:r>
              <w:rPr>
                <w:rFonts w:hint="eastAsia" w:asciiTheme="minorEastAsia" w:hAnsiTheme="minorEastAsia"/>
                <w:sz w:val="18"/>
              </w:rPr>
              <w:t xml:space="preserve"> </w:t>
            </w:r>
            <w:r>
              <w:rPr>
                <w:rFonts w:hint="eastAsia" w:asciiTheme="minorEastAsia" w:hAnsiTheme="minorEastAsia"/>
                <w:sz w:val="18"/>
              </w:rPr>
              <w:t>大正</w:t>
            </w:r>
          </w:p>
          <w:p>
            <w:pPr>
              <w:pStyle w:val="0"/>
              <w:rPr>
                <w:rFonts w:hint="default" w:asciiTheme="minorEastAsia" w:hAnsiTheme="minorEastAsia"/>
                <w:sz w:val="24"/>
              </w:rPr>
            </w:pPr>
            <w:r>
              <w:rPr>
                <w:rFonts w:hint="eastAsia" w:asciiTheme="minorEastAsia" w:hAnsiTheme="minorEastAsia"/>
                <w:sz w:val="18"/>
              </w:rPr>
              <w:t>昭和</w:t>
            </w:r>
            <w:r>
              <w:rPr>
                <w:rFonts w:hint="eastAsia" w:asciiTheme="minorEastAsia" w:hAnsiTheme="minorEastAsia"/>
                <w:sz w:val="18"/>
              </w:rPr>
              <w:t xml:space="preserve"> </w:t>
            </w:r>
            <w:r>
              <w:rPr>
                <w:rFonts w:hint="eastAsia" w:asciiTheme="minorEastAsia" w:hAnsiTheme="minorEastAsia"/>
                <w:sz w:val="18"/>
              </w:rPr>
              <w:t>平成</w:t>
            </w:r>
            <w:r>
              <w:rPr>
                <w:rFonts w:hint="eastAsia" w:asciiTheme="minorEastAsia" w:hAnsiTheme="minorEastAsia"/>
                <w:sz w:val="18"/>
              </w:rPr>
              <w:t xml:space="preserve">     </w:t>
            </w:r>
            <w:r>
              <w:rPr>
                <w:rFonts w:hint="eastAsia" w:asciiTheme="minorEastAsia" w:hAnsiTheme="minorEastAsia"/>
                <w:sz w:val="18"/>
              </w:rPr>
              <w:t>　年　　　月　　日</w:t>
            </w:r>
          </w:p>
        </w:tc>
      </w:tr>
      <w:tr>
        <w:trPr>
          <w:trHeight w:val="685" w:hRule="atLeast"/>
        </w:trPr>
        <w:tc>
          <w:tcPr>
            <w:tcW w:w="822" w:type="dxa"/>
            <w:vMerge w:val="continue"/>
            <w:vAlign w:val="top"/>
          </w:tcPr>
          <w:p>
            <w:pPr>
              <w:pStyle w:val="0"/>
              <w:rPr>
                <w:rFonts w:hint="default" w:asciiTheme="minorEastAsia" w:hAnsiTheme="minorEastAsia"/>
                <w:sz w:val="24"/>
              </w:rPr>
            </w:pPr>
          </w:p>
        </w:tc>
        <w:tc>
          <w:tcPr>
            <w:tcW w:w="1222"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居住地</w:t>
            </w:r>
          </w:p>
        </w:tc>
        <w:tc>
          <w:tcPr>
            <w:tcW w:w="7461" w:type="dxa"/>
            <w:gridSpan w:val="4"/>
            <w:vAlign w:val="top"/>
          </w:tcPr>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p>
        </w:tc>
      </w:tr>
      <w:tr>
        <w:trPr>
          <w:trHeight w:val="668" w:hRule="atLeast"/>
        </w:trPr>
        <w:tc>
          <w:tcPr>
            <w:tcW w:w="2044" w:type="dxa"/>
            <w:gridSpan w:val="2"/>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勤務先企業名</w:t>
            </w:r>
          </w:p>
        </w:tc>
        <w:tc>
          <w:tcPr>
            <w:tcW w:w="7461" w:type="dxa"/>
            <w:gridSpan w:val="4"/>
            <w:vAlign w:val="top"/>
          </w:tcPr>
          <w:p>
            <w:pPr>
              <w:pStyle w:val="0"/>
              <w:rPr>
                <w:rFonts w:hint="default" w:asciiTheme="minorEastAsia" w:hAnsiTheme="minorEastAsia"/>
                <w:sz w:val="24"/>
              </w:rPr>
            </w:pPr>
          </w:p>
        </w:tc>
      </w:tr>
      <w:tr>
        <w:trPr>
          <w:trHeight w:val="668" w:hRule="atLeast"/>
        </w:trPr>
        <w:tc>
          <w:tcPr>
            <w:tcW w:w="2044" w:type="dxa"/>
            <w:gridSpan w:val="2"/>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入社年月日</w:t>
            </w:r>
          </w:p>
        </w:tc>
        <w:tc>
          <w:tcPr>
            <w:tcW w:w="7461" w:type="dxa"/>
            <w:gridSpan w:val="4"/>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年　　　　月　　　日</w:t>
            </w:r>
          </w:p>
        </w:tc>
      </w:tr>
      <w:tr>
        <w:trPr>
          <w:trHeight w:val="668" w:hRule="atLeast"/>
        </w:trPr>
        <w:tc>
          <w:tcPr>
            <w:tcW w:w="2044" w:type="dxa"/>
            <w:gridSpan w:val="2"/>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中断の有無</w:t>
            </w:r>
          </w:p>
        </w:tc>
        <w:tc>
          <w:tcPr>
            <w:tcW w:w="1866"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有・無</w:t>
            </w:r>
          </w:p>
        </w:tc>
        <w:tc>
          <w:tcPr>
            <w:tcW w:w="1866"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中断した期間</w:t>
            </w:r>
          </w:p>
        </w:tc>
        <w:tc>
          <w:tcPr>
            <w:tcW w:w="3729" w:type="dxa"/>
            <w:gridSpan w:val="2"/>
            <w:vAlign w:val="top"/>
          </w:tcPr>
          <w:p>
            <w:pPr>
              <w:pStyle w:val="0"/>
              <w:ind w:left="1340" w:hanging="1340" w:hangingChars="600"/>
              <w:rPr>
                <w:rFonts w:hint="default" w:asciiTheme="minorEastAsia" w:hAnsiTheme="minorEastAsia"/>
                <w:sz w:val="24"/>
              </w:rPr>
            </w:pPr>
            <w:r>
              <w:rPr>
                <w:rFonts w:hint="eastAsia" w:asciiTheme="minorEastAsia" w:hAnsiTheme="minorEastAsia"/>
                <w:sz w:val="24"/>
              </w:rPr>
              <w:t>　　　　年　　月　　日から</w:t>
            </w:r>
          </w:p>
          <w:p>
            <w:pPr>
              <w:pStyle w:val="0"/>
              <w:jc w:val="right"/>
              <w:rPr>
                <w:rFonts w:hint="default" w:asciiTheme="minorEastAsia" w:hAnsiTheme="minorEastAsia"/>
                <w:sz w:val="24"/>
              </w:rPr>
            </w:pPr>
            <w:r>
              <w:rPr>
                <w:rFonts w:hint="eastAsia" w:asciiTheme="minorEastAsia" w:hAnsiTheme="minorEastAsia"/>
                <w:sz w:val="24"/>
              </w:rPr>
              <w:t>年　　月　　日まで</w:t>
            </w:r>
          </w:p>
        </w:tc>
      </w:tr>
      <w:tr>
        <w:trPr>
          <w:trHeight w:val="1028" w:hRule="atLeast"/>
        </w:trPr>
        <w:tc>
          <w:tcPr>
            <w:tcW w:w="9505" w:type="dxa"/>
            <w:gridSpan w:val="6"/>
            <w:vAlign w:val="top"/>
          </w:tcPr>
          <w:p>
            <w:pPr>
              <w:pStyle w:val="0"/>
              <w:rPr>
                <w:rFonts w:hint="default" w:asciiTheme="minorEastAsia" w:hAnsiTheme="minorEastAsia"/>
                <w:sz w:val="24"/>
              </w:rPr>
            </w:pPr>
            <w:r>
              <w:rPr>
                <w:rFonts w:hint="eastAsia" w:asciiTheme="minorEastAsia" w:hAnsiTheme="minorEastAsia"/>
                <w:sz w:val="24"/>
              </w:rPr>
              <w:t>備考</w:t>
            </w:r>
          </w:p>
          <w:p>
            <w:pPr>
              <w:pStyle w:val="0"/>
              <w:rPr>
                <w:rFonts w:hint="default" w:asciiTheme="minorEastAsia" w:hAnsiTheme="minorEastAsia"/>
                <w:sz w:val="24"/>
              </w:rPr>
            </w:pPr>
          </w:p>
          <w:p>
            <w:pPr>
              <w:pStyle w:val="0"/>
              <w:rPr>
                <w:rFonts w:hint="default" w:asciiTheme="minorEastAsia" w:hAnsiTheme="minorEastAsia"/>
                <w:sz w:val="24"/>
              </w:rPr>
            </w:pPr>
          </w:p>
        </w:tc>
      </w:tr>
    </w:tbl>
    <w:p>
      <w:pPr>
        <w:pStyle w:val="0"/>
        <w:spacing w:line="100" w:lineRule="atLeast"/>
        <w:rPr>
          <w:rFonts w:hint="default" w:asciiTheme="minorEastAsia" w:hAnsiTheme="minorEastAsia"/>
          <w:sz w:val="24"/>
        </w:rPr>
      </w:pPr>
    </w:p>
    <w:p>
      <w:pPr>
        <w:pStyle w:val="0"/>
        <w:rPr>
          <w:rFonts w:hint="default" w:asciiTheme="minorEastAsia" w:hAnsiTheme="minorEastAsia"/>
          <w:sz w:val="24"/>
        </w:rPr>
      </w:pPr>
    </w:p>
    <w:p>
      <w:pPr>
        <w:pStyle w:val="0"/>
        <w:rPr>
          <w:rFonts w:hint="default" w:asciiTheme="minorEastAsia" w:hAnsiTheme="minorEastAsia"/>
          <w:sz w:val="24"/>
        </w:rPr>
      </w:pPr>
      <w:r>
        <w:rPr>
          <w:rFonts w:hint="eastAsia" w:asciiTheme="minorEastAsia" w:hAnsiTheme="minorEastAsia"/>
          <w:sz w:val="24"/>
        </w:rPr>
        <w:t>上記の申請者は、当社に在職していることを証明します。</w:t>
      </w:r>
    </w:p>
    <w:p>
      <w:pPr>
        <w:pStyle w:val="0"/>
        <w:rPr>
          <w:rFonts w:hint="default" w:asciiTheme="minorEastAsia" w:hAnsiTheme="minorEastAsia"/>
          <w:strike w:val="1"/>
          <w:sz w:val="24"/>
        </w:rPr>
      </w:pPr>
      <w:r>
        <w:rPr>
          <w:rFonts w:hint="eastAsia" w:asciiTheme="minorEastAsia" w:hAnsiTheme="minorEastAsia"/>
          <w:sz w:val="24"/>
        </w:rPr>
        <w:t>　　　　　　　　</w:t>
      </w:r>
      <w:r>
        <w:rPr>
          <w:rFonts w:hint="eastAsia" w:asciiTheme="minorEastAsia" w:hAnsiTheme="minorEastAsia"/>
          <w:strike w:val="1"/>
          <w:sz w:val="24"/>
        </w:rPr>
        <w:t>当該企業に就労していることを確認しました。</w:t>
      </w:r>
    </w:p>
    <w:p>
      <w:pPr>
        <w:pStyle w:val="0"/>
        <w:rPr>
          <w:rFonts w:hint="default" w:asciiTheme="minorEastAsia" w:hAnsiTheme="minorEastAsia"/>
          <w:sz w:val="24"/>
        </w:rPr>
      </w:pPr>
    </w:p>
    <w:p>
      <w:pPr>
        <w:pStyle w:val="0"/>
        <w:rPr>
          <w:rFonts w:hint="default" w:asciiTheme="minorEastAsia" w:hAnsiTheme="minorEastAsia"/>
          <w:sz w:val="24"/>
        </w:rPr>
      </w:pPr>
      <w:r>
        <w:rPr>
          <w:rFonts w:hint="eastAsia" w:asciiTheme="minorEastAsia" w:hAnsiTheme="minorEastAsia"/>
          <w:sz w:val="24"/>
        </w:rPr>
        <w:t>　　　　　　　　　　　年　　　月　　　日</w:t>
      </w:r>
    </w:p>
    <w:p>
      <w:pPr>
        <w:pStyle w:val="0"/>
        <w:rPr>
          <w:rFonts w:hint="default" w:asciiTheme="minorEastAsia" w:hAnsiTheme="minorEastAsia"/>
          <w:sz w:val="24"/>
        </w:rPr>
      </w:pPr>
    </w:p>
    <w:p>
      <w:pPr>
        <w:pStyle w:val="0"/>
        <w:rPr>
          <w:rFonts w:hint="default" w:asciiTheme="minorEastAsia" w:hAnsiTheme="minorEastAsia"/>
          <w:sz w:val="24"/>
        </w:rPr>
      </w:pPr>
      <w:r>
        <w:rPr>
          <w:rFonts w:hint="eastAsia" w:asciiTheme="minorEastAsia" w:hAnsiTheme="minorEastAsia"/>
          <w:sz w:val="24"/>
        </w:rPr>
        <w:t>　　　　　　　　　（勤務先企業）　所在地　</w:t>
      </w:r>
    </w:p>
    <w:p>
      <w:pPr>
        <w:pStyle w:val="0"/>
        <w:rPr>
          <w:rFonts w:hint="default" w:asciiTheme="minorEastAsia" w:hAnsiTheme="minorEastAsia"/>
          <w:sz w:val="24"/>
        </w:rPr>
      </w:pPr>
      <w:r>
        <w:rPr>
          <w:rFonts w:hint="eastAsia" w:asciiTheme="minorEastAsia" w:hAnsiTheme="minorEastAsia"/>
          <w:sz w:val="24"/>
        </w:rPr>
        <w:t>　　　　　　　　　　　</w:t>
      </w:r>
      <w:r>
        <w:rPr>
          <w:rFonts w:hint="eastAsia" w:asciiTheme="minorEastAsia" w:hAnsiTheme="minorEastAsia"/>
          <w:strike w:val="1"/>
          <w:sz w:val="24"/>
        </w:rPr>
        <w:t>確認者</w:t>
      </w:r>
      <w:r>
        <w:rPr>
          <w:rFonts w:hint="eastAsia" w:asciiTheme="minorEastAsia" w:hAnsiTheme="minorEastAsia"/>
          <w:sz w:val="24"/>
        </w:rPr>
        <w:t>　　　　名称　</w:t>
      </w:r>
    </w:p>
    <w:p>
      <w:pPr>
        <w:pStyle w:val="0"/>
        <w:rPr>
          <w:rFonts w:hint="default"/>
          <w:sz w:val="24"/>
        </w:rPr>
      </w:pPr>
      <w:r>
        <w:rPr>
          <w:rFonts w:hint="eastAsia"/>
          <w:sz w:val="24"/>
        </w:rPr>
        <w:t>　　　　　　　　　　　</w:t>
      </w:r>
      <w:r>
        <w:rPr>
          <w:rFonts w:hint="eastAsia"/>
          <w:sz w:val="24"/>
        </w:rPr>
        <w:t xml:space="preserve">  </w:t>
      </w:r>
      <w:r>
        <w:rPr>
          <w:rFonts w:hint="default"/>
          <w:sz w:val="24"/>
        </w:rPr>
        <w:t xml:space="preserve">          </w:t>
      </w:r>
      <w:r>
        <w:rPr>
          <w:rFonts w:hint="eastAsia"/>
          <w:spacing w:val="1"/>
          <w:w w:val="66"/>
          <w:kern w:val="0"/>
          <w:sz w:val="24"/>
          <w:fitText w:val="960" w:id="21"/>
        </w:rPr>
        <w:t>代表者職氏</w:t>
      </w:r>
      <w:r>
        <w:rPr>
          <w:rFonts w:hint="eastAsia"/>
          <w:spacing w:val="2"/>
          <w:w w:val="66"/>
          <w:kern w:val="0"/>
          <w:sz w:val="24"/>
          <w:fitText w:val="960" w:id="21"/>
        </w:rPr>
        <w:t>名</w:t>
      </w:r>
      <w:r>
        <w:rPr>
          <w:rFonts w:hint="eastAsia"/>
          <w:sz w:val="24"/>
        </w:rPr>
        <w:t>　　　　　　　　　　　　　　</w:t>
      </w:r>
    </w:p>
    <w:p>
      <w:pPr>
        <w:pStyle w:val="0"/>
        <w:rPr>
          <w:rFonts w:hint="default"/>
          <w:sz w:val="24"/>
        </w:rPr>
      </w:pPr>
    </w:p>
    <w:p>
      <w:pPr>
        <w:pStyle w:val="0"/>
        <w:rPr>
          <w:rFonts w:hint="default"/>
        </w:rPr>
      </w:pPr>
      <w:r>
        <w:rPr>
          <w:rFonts w:hint="eastAsia"/>
        </w:rPr>
        <w:t>◆市役所記入欄</w:t>
      </w:r>
    </w:p>
    <w:tbl>
      <w:tblPr>
        <w:tblStyle w:val="47"/>
        <w:tblW w:w="9636" w:type="dxa"/>
        <w:tblInd w:w="0" w:type="dxa"/>
        <w:tblLayout w:type="fixed"/>
        <w:tblLook w:firstRow="1" w:lastRow="0" w:firstColumn="1" w:lastColumn="0" w:noHBand="0" w:noVBand="1" w:val="04A0"/>
      </w:tblPr>
      <w:tblGrid>
        <w:gridCol w:w="4918"/>
        <w:gridCol w:w="3225"/>
        <w:gridCol w:w="1493"/>
      </w:tblGrid>
      <w:tr>
        <w:trPr>
          <w:trHeight w:val="424" w:hRule="atLeast"/>
        </w:trPr>
        <w:tc>
          <w:tcPr>
            <w:tcW w:w="4918" w:type="dxa"/>
            <w:vAlign w:val="top"/>
          </w:tcPr>
          <w:p>
            <w:pPr>
              <w:pStyle w:val="0"/>
              <w:rPr>
                <w:rFonts w:hint="default"/>
              </w:rPr>
            </w:pPr>
            <w:r>
              <w:rPr>
                <w:rFonts w:hint="eastAsia"/>
              </w:rPr>
              <w:t>勤務期間累計６ヶ月経過後の年月日</w:t>
            </w:r>
          </w:p>
        </w:tc>
        <w:tc>
          <w:tcPr>
            <w:tcW w:w="3225" w:type="dxa"/>
            <w:vAlign w:val="top"/>
          </w:tcPr>
          <w:p>
            <w:pPr>
              <w:pStyle w:val="0"/>
              <w:wordWrap w:val="0"/>
              <w:jc w:val="right"/>
              <w:rPr>
                <w:rFonts w:hint="default"/>
              </w:rPr>
            </w:pPr>
            <w:r>
              <w:rPr>
                <w:rFonts w:hint="eastAsia"/>
              </w:rPr>
              <w:t>年　　　月　　　日</w:t>
            </w:r>
          </w:p>
        </w:tc>
        <w:tc>
          <w:tcPr>
            <w:tcW w:w="1493" w:type="dxa"/>
            <w:vMerge w:val="restart"/>
            <w:vAlign w:val="top"/>
          </w:tcPr>
          <w:p>
            <w:pPr>
              <w:pStyle w:val="0"/>
              <w:jc w:val="left"/>
              <w:rPr>
                <w:rFonts w:hint="default"/>
              </w:rPr>
            </w:pPr>
            <w:r>
              <w:rPr>
                <w:rFonts w:hint="eastAsia"/>
              </w:rPr>
              <w:t>受付</w:t>
            </w:r>
          </w:p>
        </w:tc>
      </w:tr>
      <w:tr>
        <w:trPr>
          <w:trHeight w:val="424" w:hRule="atLeast"/>
        </w:trPr>
        <w:tc>
          <w:tcPr>
            <w:tcW w:w="4918" w:type="dxa"/>
            <w:vAlign w:val="top"/>
          </w:tcPr>
          <w:p>
            <w:pPr>
              <w:pStyle w:val="0"/>
              <w:rPr>
                <w:rFonts w:hint="default"/>
              </w:rPr>
            </w:pPr>
            <w:r>
              <w:rPr>
                <w:rFonts w:hint="eastAsia"/>
              </w:rPr>
              <w:t>入社年月日より４２ヶ月経過後の年月日</w:t>
            </w:r>
          </w:p>
        </w:tc>
        <w:tc>
          <w:tcPr>
            <w:tcW w:w="3225" w:type="dxa"/>
            <w:vAlign w:val="top"/>
          </w:tcPr>
          <w:p>
            <w:pPr>
              <w:pStyle w:val="0"/>
              <w:wordWrap w:val="0"/>
              <w:jc w:val="right"/>
              <w:rPr>
                <w:rFonts w:hint="default"/>
              </w:rPr>
            </w:pPr>
            <w:r>
              <w:rPr>
                <w:rFonts w:hint="eastAsia"/>
              </w:rPr>
              <w:t>年　　　月　　　日</w:t>
            </w:r>
          </w:p>
        </w:tc>
        <w:tc>
          <w:tcPr>
            <w:tcW w:w="1493" w:type="dxa"/>
            <w:vMerge w:val="continue"/>
            <w:vAlign w:val="top"/>
          </w:tcPr>
          <w:p>
            <w:pPr>
              <w:pStyle w:val="0"/>
              <w:jc w:val="right"/>
              <w:rPr>
                <w:rFonts w:hint="default"/>
              </w:rPr>
            </w:pPr>
          </w:p>
        </w:tc>
      </w:tr>
    </w:tbl>
    <w:p>
      <w:pPr>
        <w:pStyle w:val="0"/>
        <w:rPr>
          <w:rFonts w:hint="default"/>
          <w:sz w:val="24"/>
        </w:rPr>
      </w:pPr>
    </w:p>
    <w:p>
      <w:pPr>
        <w:pStyle w:val="0"/>
        <w:tabs>
          <w:tab w:val="left" w:leader="none" w:pos="1158"/>
        </w:tabs>
        <w:rPr>
          <w:rFonts w:hint="default" w:asciiTheme="majorEastAsia" w:hAnsiTheme="majorEastAsia" w:eastAsiaTheme="majorEastAsia"/>
        </w:rPr>
      </w:pPr>
    </w:p>
    <w:p>
      <w:pPr>
        <w:pStyle w:val="0"/>
        <w:jc w:val="center"/>
        <w:rPr>
          <w:rFonts w:hint="default" w:asciiTheme="majorEastAsia" w:hAnsiTheme="majorEastAsia" w:eastAsiaTheme="majorEastAsia"/>
        </w:rPr>
      </w:pPr>
      <w:r>
        <w:rPr>
          <w:rFonts w:hint="default" w:asciiTheme="majorEastAsia" w:hAnsiTheme="majorEastAsia" w:eastAsiaTheme="majorEastAsia"/>
        </w:rPr>
        <w:br w:type="page"/>
      </w:r>
    </w:p>
    <w:p>
      <w:pPr>
        <w:pStyle w:val="0"/>
        <w:ind w:left="387" w:hanging="387" w:hangingChars="200"/>
        <w:rPr>
          <w:rFonts w:hint="default" w:asciiTheme="majorEastAsia" w:hAnsiTheme="majorEastAsia" w:eastAsiaTheme="majorEastAsia"/>
        </w:rPr>
      </w:pPr>
      <w:r>
        <w:rPr>
          <w:rFonts w:hint="eastAsia" w:asciiTheme="majorEastAsia" w:hAnsiTheme="majorEastAsia" w:eastAsiaTheme="majorEastAsia"/>
        </w:rPr>
        <w:t>別紙９</w:t>
      </w:r>
    </w:p>
    <w:p>
      <w:pPr>
        <w:pStyle w:val="0"/>
        <w:jc w:val="center"/>
        <w:rPr>
          <w:rFonts w:hint="default" w:asciiTheme="minorEastAsia" w:hAnsiTheme="minorEastAsia"/>
          <w:sz w:val="32"/>
        </w:rPr>
      </w:pPr>
    </w:p>
    <w:p>
      <w:pPr>
        <w:pStyle w:val="0"/>
        <w:jc w:val="center"/>
        <w:rPr>
          <w:rFonts w:hint="default" w:asciiTheme="minorEastAsia" w:hAnsiTheme="minorEastAsia"/>
          <w:sz w:val="28"/>
        </w:rPr>
      </w:pPr>
      <w:r>
        <w:rPr>
          <w:rFonts w:hint="eastAsia" w:asciiTheme="minorEastAsia" w:hAnsiTheme="minorEastAsia"/>
          <w:sz w:val="32"/>
        </w:rPr>
        <w:t>就労定着支援に係る在職証明書</w:t>
      </w:r>
    </w:p>
    <w:p>
      <w:pPr>
        <w:pStyle w:val="0"/>
        <w:rPr>
          <w:rFonts w:hint="default"/>
          <w:sz w:val="24"/>
        </w:rPr>
      </w:pPr>
    </w:p>
    <w:p>
      <w:pPr>
        <w:pStyle w:val="0"/>
        <w:rPr>
          <w:rFonts w:hint="default"/>
          <w:sz w:val="24"/>
        </w:rPr>
      </w:pPr>
    </w:p>
    <w:p>
      <w:pPr>
        <w:pStyle w:val="0"/>
        <w:rPr>
          <w:rFonts w:hint="default"/>
          <w:sz w:val="24"/>
        </w:rPr>
      </w:pPr>
    </w:p>
    <w:p>
      <w:pPr>
        <w:pStyle w:val="0"/>
        <w:jc w:val="right"/>
        <w:rPr>
          <w:rFonts w:hint="default" w:asciiTheme="minorEastAsia" w:hAnsiTheme="minorEastAsia"/>
          <w:sz w:val="24"/>
        </w:rPr>
      </w:pPr>
      <w:r>
        <w:rPr>
          <w:rFonts w:hint="eastAsia" w:asciiTheme="minorEastAsia" w:hAnsiTheme="minorEastAsia"/>
          <w:sz w:val="24"/>
        </w:rPr>
        <w:t>提出年月日　　　年　　月　　日</w:t>
      </w:r>
    </w:p>
    <w:p>
      <w:pPr>
        <w:pStyle w:val="0"/>
        <w:ind w:firstLine="4577" w:firstLineChars="2050"/>
        <w:rPr>
          <w:rFonts w:hint="default" w:asciiTheme="minorEastAsia" w:hAnsiTheme="minorEastAsia"/>
          <w:sz w:val="24"/>
        </w:rPr>
      </w:pPr>
      <w:r>
        <w:rPr>
          <w:rFonts w:hint="eastAsia" w:asciiTheme="minorEastAsia" w:hAnsiTheme="minorEastAsia"/>
          <w:sz w:val="24"/>
        </w:rPr>
        <w:t>提出者</w:t>
      </w:r>
    </w:p>
    <w:tbl>
      <w:tblPr>
        <w:tblStyle w:val="47"/>
        <w:tblW w:w="9663" w:type="dxa"/>
        <w:tblInd w:w="0" w:type="dxa"/>
        <w:tblLayout w:type="fixed"/>
        <w:tblLook w:firstRow="1" w:lastRow="0" w:firstColumn="1" w:lastColumn="0" w:noHBand="0" w:noVBand="1" w:val="04A0"/>
      </w:tblPr>
      <w:tblGrid>
        <w:gridCol w:w="935"/>
        <w:gridCol w:w="1228"/>
        <w:gridCol w:w="1876"/>
        <w:gridCol w:w="1876"/>
        <w:gridCol w:w="157"/>
        <w:gridCol w:w="3591"/>
      </w:tblGrid>
      <w:tr>
        <w:trPr>
          <w:trHeight w:val="415" w:hRule="atLeast"/>
        </w:trPr>
        <w:tc>
          <w:tcPr>
            <w:tcW w:w="935" w:type="dxa"/>
            <w:vMerge w:val="restart"/>
            <w:textDirection w:val="tbRlV"/>
            <w:vAlign w:val="top"/>
          </w:tcPr>
          <w:p>
            <w:pPr>
              <w:pStyle w:val="0"/>
              <w:ind w:left="113" w:right="113"/>
              <w:jc w:val="center"/>
              <w:rPr>
                <w:rFonts w:hint="default" w:asciiTheme="minorEastAsia" w:hAnsiTheme="minorEastAsia"/>
                <w:sz w:val="24"/>
              </w:rPr>
            </w:pPr>
            <w:r>
              <w:rPr>
                <w:rFonts w:hint="eastAsia" w:asciiTheme="minorEastAsia" w:hAnsiTheme="minorEastAsia"/>
                <w:sz w:val="24"/>
              </w:rPr>
              <w:t>申請者</w:t>
            </w:r>
          </w:p>
        </w:tc>
        <w:tc>
          <w:tcPr>
            <w:tcW w:w="1228" w:type="dxa"/>
            <w:vAlign w:val="top"/>
          </w:tcPr>
          <w:p>
            <w:pPr>
              <w:pStyle w:val="0"/>
              <w:jc w:val="center"/>
              <w:rPr>
                <w:rFonts w:hint="default" w:asciiTheme="minorEastAsia" w:hAnsiTheme="minorEastAsia"/>
                <w:sz w:val="24"/>
              </w:rPr>
            </w:pPr>
            <w:r>
              <w:rPr>
                <w:rFonts w:hint="eastAsia" w:asciiTheme="minorEastAsia" w:hAnsiTheme="minorEastAsia"/>
                <w:sz w:val="24"/>
              </w:rPr>
              <w:t>ﾌﾘｶﾞﾅ</w:t>
            </w:r>
          </w:p>
        </w:tc>
        <w:tc>
          <w:tcPr>
            <w:tcW w:w="3909" w:type="dxa"/>
            <w:gridSpan w:val="3"/>
            <w:vAlign w:val="top"/>
          </w:tcPr>
          <w:p>
            <w:pPr>
              <w:pStyle w:val="0"/>
              <w:rPr>
                <w:rFonts w:hint="default" w:asciiTheme="minorEastAsia" w:hAnsiTheme="minorEastAsia"/>
                <w:sz w:val="24"/>
              </w:rPr>
            </w:pPr>
          </w:p>
        </w:tc>
        <w:tc>
          <w:tcPr>
            <w:tcW w:w="3590" w:type="dxa"/>
            <w:vAlign w:val="top"/>
          </w:tcPr>
          <w:p>
            <w:pPr>
              <w:pStyle w:val="0"/>
              <w:rPr>
                <w:rFonts w:hint="default" w:asciiTheme="minorEastAsia" w:hAnsiTheme="minorEastAsia"/>
                <w:sz w:val="24"/>
              </w:rPr>
            </w:pPr>
            <w:r>
              <w:rPr>
                <w:rFonts w:hint="eastAsia" w:asciiTheme="minorEastAsia" w:hAnsiTheme="minorEastAsia"/>
                <w:sz w:val="24"/>
              </w:rPr>
              <w:t>生年月日</w:t>
            </w:r>
          </w:p>
        </w:tc>
      </w:tr>
      <w:tr>
        <w:trPr>
          <w:trHeight w:val="713" w:hRule="atLeast"/>
        </w:trPr>
        <w:tc>
          <w:tcPr>
            <w:tcW w:w="935" w:type="dxa"/>
            <w:vMerge w:val="continue"/>
            <w:vAlign w:val="top"/>
          </w:tcPr>
          <w:p>
            <w:pPr>
              <w:pStyle w:val="0"/>
              <w:rPr>
                <w:rFonts w:hint="default" w:asciiTheme="minorEastAsia" w:hAnsiTheme="minorEastAsia"/>
                <w:sz w:val="24"/>
              </w:rPr>
            </w:pPr>
          </w:p>
        </w:tc>
        <w:tc>
          <w:tcPr>
            <w:tcW w:w="1228"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氏名</w:t>
            </w:r>
          </w:p>
        </w:tc>
        <w:tc>
          <w:tcPr>
            <w:tcW w:w="3909" w:type="dxa"/>
            <w:gridSpan w:val="3"/>
            <w:vAlign w:val="top"/>
          </w:tcPr>
          <w:p>
            <w:pPr>
              <w:pStyle w:val="0"/>
              <w:rPr>
                <w:rFonts w:hint="default" w:asciiTheme="minorEastAsia" w:hAnsiTheme="minorEastAsia"/>
                <w:sz w:val="24"/>
              </w:rPr>
            </w:pPr>
          </w:p>
          <w:p>
            <w:pPr>
              <w:pStyle w:val="0"/>
              <w:rPr>
                <w:rFonts w:hint="default" w:asciiTheme="minorEastAsia" w:hAnsiTheme="minorEastAsia"/>
                <w:sz w:val="24"/>
              </w:rPr>
            </w:pPr>
          </w:p>
        </w:tc>
        <w:tc>
          <w:tcPr>
            <w:tcW w:w="3590" w:type="dxa"/>
            <w:vAlign w:val="top"/>
          </w:tcPr>
          <w:p>
            <w:pPr>
              <w:pStyle w:val="0"/>
              <w:rPr>
                <w:rFonts w:hint="default" w:asciiTheme="minorEastAsia" w:hAnsiTheme="minorEastAsia"/>
                <w:sz w:val="18"/>
              </w:rPr>
            </w:pPr>
            <w:r>
              <w:rPr>
                <w:rFonts w:hint="eastAsia" w:asciiTheme="minorEastAsia" w:hAnsiTheme="minorEastAsia"/>
                <w:sz w:val="18"/>
              </w:rPr>
              <w:t>明治</w:t>
            </w:r>
            <w:r>
              <w:rPr>
                <w:rFonts w:hint="eastAsia" w:asciiTheme="minorEastAsia" w:hAnsiTheme="minorEastAsia"/>
                <w:sz w:val="18"/>
              </w:rPr>
              <w:t xml:space="preserve"> </w:t>
            </w:r>
            <w:r>
              <w:rPr>
                <w:rFonts w:hint="eastAsia" w:asciiTheme="minorEastAsia" w:hAnsiTheme="minorEastAsia"/>
                <w:sz w:val="18"/>
              </w:rPr>
              <w:t>大正</w:t>
            </w:r>
          </w:p>
          <w:p>
            <w:pPr>
              <w:pStyle w:val="0"/>
              <w:rPr>
                <w:rFonts w:hint="default" w:asciiTheme="minorEastAsia" w:hAnsiTheme="minorEastAsia"/>
                <w:sz w:val="24"/>
              </w:rPr>
            </w:pPr>
            <w:r>
              <w:rPr>
                <w:rFonts w:hint="eastAsia" w:asciiTheme="minorEastAsia" w:hAnsiTheme="minorEastAsia"/>
                <w:sz w:val="18"/>
              </w:rPr>
              <w:t>昭和</w:t>
            </w:r>
            <w:r>
              <w:rPr>
                <w:rFonts w:hint="eastAsia" w:asciiTheme="minorEastAsia" w:hAnsiTheme="minorEastAsia"/>
                <w:sz w:val="18"/>
              </w:rPr>
              <w:t xml:space="preserve"> </w:t>
            </w:r>
            <w:r>
              <w:rPr>
                <w:rFonts w:hint="eastAsia" w:asciiTheme="minorEastAsia" w:hAnsiTheme="minorEastAsia"/>
                <w:sz w:val="18"/>
              </w:rPr>
              <w:t>平成</w:t>
            </w:r>
            <w:r>
              <w:rPr>
                <w:rFonts w:hint="eastAsia" w:asciiTheme="minorEastAsia" w:hAnsiTheme="minorEastAsia"/>
                <w:sz w:val="18"/>
              </w:rPr>
              <w:t xml:space="preserve">     </w:t>
            </w:r>
            <w:r>
              <w:rPr>
                <w:rFonts w:hint="eastAsia" w:asciiTheme="minorEastAsia" w:hAnsiTheme="minorEastAsia"/>
                <w:sz w:val="18"/>
              </w:rPr>
              <w:t>　年　　　月　　日</w:t>
            </w:r>
          </w:p>
        </w:tc>
      </w:tr>
      <w:tr>
        <w:trPr>
          <w:trHeight w:val="713" w:hRule="atLeast"/>
        </w:trPr>
        <w:tc>
          <w:tcPr>
            <w:tcW w:w="935" w:type="dxa"/>
            <w:vMerge w:val="continue"/>
            <w:vAlign w:val="top"/>
          </w:tcPr>
          <w:p>
            <w:pPr>
              <w:pStyle w:val="0"/>
              <w:rPr>
                <w:rFonts w:hint="default" w:asciiTheme="minorEastAsia" w:hAnsiTheme="minorEastAsia"/>
                <w:sz w:val="24"/>
              </w:rPr>
            </w:pPr>
          </w:p>
        </w:tc>
        <w:tc>
          <w:tcPr>
            <w:tcW w:w="1228"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居住地</w:t>
            </w:r>
          </w:p>
        </w:tc>
        <w:tc>
          <w:tcPr>
            <w:tcW w:w="7500" w:type="dxa"/>
            <w:gridSpan w:val="4"/>
            <w:vAlign w:val="top"/>
          </w:tcPr>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p>
        </w:tc>
      </w:tr>
      <w:tr>
        <w:trPr>
          <w:trHeight w:val="695" w:hRule="atLeast"/>
        </w:trPr>
        <w:tc>
          <w:tcPr>
            <w:tcW w:w="2163" w:type="dxa"/>
            <w:gridSpan w:val="2"/>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勤務先企業名</w:t>
            </w:r>
          </w:p>
        </w:tc>
        <w:tc>
          <w:tcPr>
            <w:tcW w:w="7500" w:type="dxa"/>
            <w:gridSpan w:val="4"/>
            <w:vAlign w:val="top"/>
          </w:tcPr>
          <w:p>
            <w:pPr>
              <w:pStyle w:val="0"/>
              <w:rPr>
                <w:rFonts w:hint="default" w:asciiTheme="minorEastAsia" w:hAnsiTheme="minorEastAsia"/>
                <w:sz w:val="24"/>
              </w:rPr>
            </w:pPr>
          </w:p>
        </w:tc>
      </w:tr>
      <w:tr>
        <w:trPr>
          <w:trHeight w:val="695" w:hRule="atLeast"/>
        </w:trPr>
        <w:tc>
          <w:tcPr>
            <w:tcW w:w="2163" w:type="dxa"/>
            <w:gridSpan w:val="2"/>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入社年月日</w:t>
            </w:r>
          </w:p>
        </w:tc>
        <w:tc>
          <w:tcPr>
            <w:tcW w:w="7500" w:type="dxa"/>
            <w:gridSpan w:val="4"/>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年　　　　月　　　日</w:t>
            </w:r>
          </w:p>
        </w:tc>
      </w:tr>
      <w:tr>
        <w:trPr>
          <w:trHeight w:val="695" w:hRule="atLeast"/>
        </w:trPr>
        <w:tc>
          <w:tcPr>
            <w:tcW w:w="2163" w:type="dxa"/>
            <w:gridSpan w:val="2"/>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中断の有無</w:t>
            </w:r>
          </w:p>
        </w:tc>
        <w:tc>
          <w:tcPr>
            <w:tcW w:w="1876"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有・無</w:t>
            </w:r>
          </w:p>
        </w:tc>
        <w:tc>
          <w:tcPr>
            <w:tcW w:w="1876" w:type="dxa"/>
            <w:vAlign w:val="top"/>
          </w:tcPr>
          <w:p>
            <w:pPr>
              <w:pStyle w:val="0"/>
              <w:spacing w:line="480" w:lineRule="auto"/>
              <w:jc w:val="center"/>
              <w:rPr>
                <w:rFonts w:hint="default" w:asciiTheme="minorEastAsia" w:hAnsiTheme="minorEastAsia"/>
                <w:sz w:val="24"/>
              </w:rPr>
            </w:pPr>
            <w:r>
              <w:rPr>
                <w:rFonts w:hint="eastAsia" w:asciiTheme="minorEastAsia" w:hAnsiTheme="minorEastAsia"/>
                <w:sz w:val="24"/>
              </w:rPr>
              <w:t>中断した期間</w:t>
            </w:r>
          </w:p>
        </w:tc>
        <w:tc>
          <w:tcPr>
            <w:tcW w:w="3747" w:type="dxa"/>
            <w:gridSpan w:val="2"/>
            <w:vAlign w:val="top"/>
          </w:tcPr>
          <w:p>
            <w:pPr>
              <w:pStyle w:val="0"/>
              <w:ind w:left="1340" w:hanging="1340" w:hangingChars="600"/>
              <w:rPr>
                <w:rFonts w:hint="default" w:asciiTheme="minorEastAsia" w:hAnsiTheme="minorEastAsia"/>
                <w:sz w:val="24"/>
              </w:rPr>
            </w:pPr>
            <w:r>
              <w:rPr>
                <w:rFonts w:hint="eastAsia" w:asciiTheme="minorEastAsia" w:hAnsiTheme="minorEastAsia"/>
                <w:sz w:val="24"/>
              </w:rPr>
              <w:t>　　　　年　　月　　日から</w:t>
            </w:r>
          </w:p>
          <w:p>
            <w:pPr>
              <w:pStyle w:val="0"/>
              <w:jc w:val="right"/>
              <w:rPr>
                <w:rFonts w:hint="default" w:asciiTheme="minorEastAsia" w:hAnsiTheme="minorEastAsia"/>
                <w:sz w:val="24"/>
              </w:rPr>
            </w:pPr>
            <w:r>
              <w:rPr>
                <w:rFonts w:hint="eastAsia" w:asciiTheme="minorEastAsia" w:hAnsiTheme="minorEastAsia"/>
                <w:sz w:val="24"/>
              </w:rPr>
              <w:t>年　　月　　日まで</w:t>
            </w:r>
          </w:p>
        </w:tc>
      </w:tr>
      <w:tr>
        <w:trPr>
          <w:trHeight w:val="1070" w:hRule="atLeast"/>
        </w:trPr>
        <w:tc>
          <w:tcPr>
            <w:tcW w:w="9663" w:type="dxa"/>
            <w:gridSpan w:val="6"/>
            <w:vAlign w:val="top"/>
          </w:tcPr>
          <w:p>
            <w:pPr>
              <w:pStyle w:val="0"/>
              <w:rPr>
                <w:rFonts w:hint="default" w:asciiTheme="minorEastAsia" w:hAnsiTheme="minorEastAsia"/>
                <w:sz w:val="24"/>
              </w:rPr>
            </w:pPr>
            <w:r>
              <w:rPr>
                <w:rFonts w:hint="eastAsia" w:asciiTheme="minorEastAsia" w:hAnsiTheme="minorEastAsia"/>
                <w:sz w:val="24"/>
              </w:rPr>
              <w:t>備考</w:t>
            </w:r>
          </w:p>
          <w:p>
            <w:pPr>
              <w:pStyle w:val="0"/>
              <w:rPr>
                <w:rFonts w:hint="default" w:asciiTheme="minorEastAsia" w:hAnsiTheme="minorEastAsia"/>
                <w:sz w:val="24"/>
              </w:rPr>
            </w:pPr>
          </w:p>
          <w:p>
            <w:pPr>
              <w:pStyle w:val="0"/>
              <w:rPr>
                <w:rFonts w:hint="default" w:asciiTheme="minorEastAsia" w:hAnsiTheme="minorEastAsia"/>
                <w:sz w:val="24"/>
              </w:rPr>
            </w:pPr>
          </w:p>
        </w:tc>
      </w:tr>
    </w:tbl>
    <w:p>
      <w:pPr>
        <w:pStyle w:val="0"/>
        <w:spacing w:line="100" w:lineRule="atLeast"/>
        <w:rPr>
          <w:rFonts w:hint="default" w:asciiTheme="minorEastAsia" w:hAnsiTheme="minorEastAsia"/>
          <w:sz w:val="24"/>
        </w:rPr>
      </w:pPr>
    </w:p>
    <w:p>
      <w:pPr>
        <w:pStyle w:val="0"/>
        <w:rPr>
          <w:rFonts w:hint="default" w:asciiTheme="minorEastAsia" w:hAnsiTheme="minorEastAsia"/>
          <w:sz w:val="24"/>
        </w:rPr>
      </w:pPr>
    </w:p>
    <w:p>
      <w:pPr>
        <w:pStyle w:val="0"/>
        <w:rPr>
          <w:rFonts w:hint="default" w:asciiTheme="minorEastAsia" w:hAnsiTheme="minorEastAsia"/>
          <w:sz w:val="24"/>
        </w:rPr>
      </w:pPr>
      <w:r>
        <w:rPr>
          <w:rFonts w:hint="eastAsia" w:asciiTheme="minorEastAsia" w:hAnsiTheme="minorEastAsia"/>
          <w:sz w:val="24"/>
        </w:rPr>
        <w:t>上記の申請者は、</w:t>
      </w:r>
      <w:r>
        <w:rPr>
          <w:rFonts w:hint="eastAsia" w:asciiTheme="minorEastAsia" w:hAnsiTheme="minorEastAsia"/>
          <w:strike w:val="1"/>
          <w:sz w:val="24"/>
        </w:rPr>
        <w:t>当社に在職していることを証明します</w:t>
      </w: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　　　　　　　　当該企業に就労していることを確認しました。</w:t>
      </w:r>
    </w:p>
    <w:p>
      <w:pPr>
        <w:pStyle w:val="0"/>
        <w:rPr>
          <w:rFonts w:hint="default" w:asciiTheme="minorEastAsia" w:hAnsiTheme="minorEastAsia"/>
          <w:sz w:val="24"/>
        </w:rPr>
      </w:pPr>
    </w:p>
    <w:p>
      <w:pPr>
        <w:pStyle w:val="0"/>
        <w:rPr>
          <w:rFonts w:hint="default" w:asciiTheme="minorEastAsia" w:hAnsiTheme="minorEastAsia"/>
          <w:sz w:val="24"/>
        </w:rPr>
      </w:pPr>
      <w:r>
        <w:rPr>
          <w:rFonts w:hint="eastAsia" w:asciiTheme="minorEastAsia" w:hAnsiTheme="minorEastAsia"/>
          <w:sz w:val="24"/>
        </w:rPr>
        <w:t>　　　　　　　　　　　年　　　月　　　日</w:t>
      </w:r>
    </w:p>
    <w:p>
      <w:pPr>
        <w:pStyle w:val="0"/>
        <w:rPr>
          <w:rFonts w:hint="default" w:asciiTheme="minorEastAsia" w:hAnsiTheme="minorEastAsia"/>
          <w:sz w:val="24"/>
        </w:rPr>
      </w:pPr>
    </w:p>
    <w:p>
      <w:pPr>
        <w:pStyle w:val="0"/>
        <w:rPr>
          <w:rFonts w:hint="default" w:asciiTheme="minorEastAsia" w:hAnsiTheme="minorEastAsia"/>
          <w:sz w:val="24"/>
        </w:rPr>
      </w:pPr>
      <w:r>
        <w:rPr>
          <w:rFonts w:hint="eastAsia" w:asciiTheme="minorEastAsia" w:hAnsiTheme="minorEastAsia"/>
          <w:sz w:val="24"/>
        </w:rPr>
        <w:t>　　　　　　　　　（</w:t>
      </w:r>
      <w:r>
        <w:rPr>
          <w:rFonts w:hint="eastAsia" w:asciiTheme="minorEastAsia" w:hAnsiTheme="minorEastAsia"/>
          <w:strike w:val="1"/>
          <w:sz w:val="24"/>
        </w:rPr>
        <w:t>勤務先企業</w:t>
      </w:r>
      <w:r>
        <w:rPr>
          <w:rFonts w:hint="eastAsia" w:asciiTheme="minorEastAsia" w:hAnsiTheme="minorEastAsia"/>
          <w:sz w:val="24"/>
        </w:rPr>
        <w:t>）　所在地　</w:t>
      </w:r>
    </w:p>
    <w:p>
      <w:pPr>
        <w:pStyle w:val="0"/>
        <w:rPr>
          <w:rFonts w:hint="default" w:asciiTheme="minorEastAsia" w:hAnsiTheme="minorEastAsia"/>
          <w:sz w:val="24"/>
        </w:rPr>
      </w:pPr>
      <w:r>
        <w:rPr>
          <w:rFonts w:hint="eastAsia" w:asciiTheme="minorEastAsia" w:hAnsiTheme="minorEastAsia"/>
          <w:sz w:val="24"/>
        </w:rPr>
        <w:t>　　　　　　　　　　　確認者　　　　名称　</w:t>
      </w:r>
    </w:p>
    <w:p>
      <w:pPr>
        <w:pStyle w:val="0"/>
        <w:rPr>
          <w:rFonts w:hint="default"/>
          <w:sz w:val="24"/>
        </w:rPr>
      </w:pPr>
      <w:r>
        <w:rPr>
          <w:rFonts w:hint="eastAsia"/>
          <w:sz w:val="24"/>
        </w:rPr>
        <w:t>　　　　　　　　　　　</w:t>
      </w:r>
      <w:r>
        <w:rPr>
          <w:rFonts w:hint="eastAsia"/>
          <w:sz w:val="24"/>
        </w:rPr>
        <w:t xml:space="preserve">  </w:t>
      </w:r>
      <w:r>
        <w:rPr>
          <w:rFonts w:hint="default"/>
          <w:sz w:val="24"/>
        </w:rPr>
        <w:t xml:space="preserve">          </w:t>
      </w:r>
      <w:r>
        <w:rPr>
          <w:rFonts w:hint="eastAsia"/>
          <w:strike w:val="1"/>
          <w:spacing w:val="1"/>
          <w:w w:val="66"/>
          <w:kern w:val="0"/>
          <w:sz w:val="24"/>
          <w:fitText w:val="960" w:id="22"/>
        </w:rPr>
        <w:t>代表者職</w:t>
      </w:r>
      <w:r>
        <w:rPr>
          <w:rFonts w:hint="eastAsia"/>
          <w:spacing w:val="1"/>
          <w:w w:val="66"/>
          <w:kern w:val="0"/>
          <w:sz w:val="24"/>
          <w:fitText w:val="960" w:id="22"/>
        </w:rPr>
        <w:t>氏</w:t>
      </w:r>
      <w:r>
        <w:rPr>
          <w:rFonts w:hint="eastAsia"/>
          <w:spacing w:val="2"/>
          <w:w w:val="66"/>
          <w:kern w:val="0"/>
          <w:sz w:val="24"/>
          <w:fitText w:val="960" w:id="22"/>
        </w:rPr>
        <w:t>名</w:t>
      </w:r>
      <w:r>
        <w:rPr>
          <w:rFonts w:hint="eastAsia"/>
          <w:sz w:val="24"/>
        </w:rPr>
        <w:t>　　　　　　　　　　　　　</w:t>
      </w:r>
    </w:p>
    <w:p>
      <w:pPr>
        <w:pStyle w:val="0"/>
        <w:ind w:right="892" w:firstLine="3572" w:firstLineChars="1600"/>
        <w:rPr>
          <w:rFonts w:hint="default"/>
          <w:sz w:val="24"/>
        </w:rPr>
      </w:pPr>
      <w:r>
        <w:rPr>
          <w:rFonts w:hint="eastAsia"/>
          <w:sz w:val="24"/>
        </w:rPr>
        <w:t>（勤務先企業担当者　　　　　　　　　）</w:t>
      </w:r>
    </w:p>
    <w:p>
      <w:pPr>
        <w:pStyle w:val="0"/>
        <w:rPr>
          <w:rFonts w:hint="default"/>
        </w:rPr>
      </w:pPr>
      <w:r>
        <w:rPr>
          <w:rFonts w:hint="eastAsia"/>
        </w:rPr>
        <w:t>◆市役所記入欄</w:t>
      </w:r>
    </w:p>
    <w:tbl>
      <w:tblPr>
        <w:tblStyle w:val="47"/>
        <w:tblW w:w="9679" w:type="dxa"/>
        <w:tblInd w:w="0" w:type="dxa"/>
        <w:tblLayout w:type="fixed"/>
        <w:tblLook w:firstRow="1" w:lastRow="0" w:firstColumn="1" w:lastColumn="0" w:noHBand="0" w:noVBand="1" w:val="04A0"/>
      </w:tblPr>
      <w:tblGrid>
        <w:gridCol w:w="4679"/>
        <w:gridCol w:w="3651"/>
        <w:gridCol w:w="1349"/>
      </w:tblGrid>
      <w:tr>
        <w:trPr>
          <w:trHeight w:val="419" w:hRule="atLeast"/>
        </w:trPr>
        <w:tc>
          <w:tcPr>
            <w:tcW w:w="4679" w:type="dxa"/>
            <w:vAlign w:val="top"/>
          </w:tcPr>
          <w:p>
            <w:pPr>
              <w:pStyle w:val="0"/>
              <w:rPr>
                <w:rFonts w:hint="default"/>
              </w:rPr>
            </w:pPr>
            <w:r>
              <w:rPr>
                <w:rFonts w:hint="eastAsia"/>
              </w:rPr>
              <w:t>勤務期間累計６ヶ月経過後の年月日</w:t>
            </w:r>
          </w:p>
        </w:tc>
        <w:tc>
          <w:tcPr>
            <w:tcW w:w="3651" w:type="dxa"/>
            <w:vAlign w:val="top"/>
          </w:tcPr>
          <w:p>
            <w:pPr>
              <w:pStyle w:val="0"/>
              <w:wordWrap w:val="0"/>
              <w:jc w:val="right"/>
              <w:rPr>
                <w:rFonts w:hint="default"/>
              </w:rPr>
            </w:pPr>
            <w:r>
              <w:rPr>
                <w:rFonts w:hint="default"/>
              </w:rPr>
              <w:t>年　　　　月　　　　日</w:t>
            </w:r>
          </w:p>
        </w:tc>
        <w:tc>
          <w:tcPr>
            <w:tcW w:w="1349" w:type="dxa"/>
            <w:vMerge w:val="restart"/>
            <w:vAlign w:val="top"/>
          </w:tcPr>
          <w:p>
            <w:pPr>
              <w:pStyle w:val="0"/>
              <w:jc w:val="left"/>
              <w:rPr>
                <w:rFonts w:hint="default"/>
              </w:rPr>
            </w:pPr>
            <w:r>
              <w:rPr>
                <w:rFonts w:hint="eastAsia"/>
              </w:rPr>
              <w:t>受付</w:t>
            </w:r>
          </w:p>
        </w:tc>
      </w:tr>
      <w:tr>
        <w:trPr>
          <w:trHeight w:val="443" w:hRule="atLeast"/>
        </w:trPr>
        <w:tc>
          <w:tcPr>
            <w:tcW w:w="4679" w:type="dxa"/>
            <w:vAlign w:val="top"/>
          </w:tcPr>
          <w:p>
            <w:pPr>
              <w:pStyle w:val="0"/>
              <w:rPr>
                <w:rFonts w:hint="default"/>
              </w:rPr>
            </w:pPr>
            <w:r>
              <w:rPr>
                <w:rFonts w:hint="eastAsia"/>
              </w:rPr>
              <w:t>入社年月日より４２ヶ月経過後の年月日</w:t>
            </w:r>
          </w:p>
        </w:tc>
        <w:tc>
          <w:tcPr>
            <w:tcW w:w="3651" w:type="dxa"/>
            <w:vAlign w:val="top"/>
          </w:tcPr>
          <w:p>
            <w:pPr>
              <w:pStyle w:val="0"/>
              <w:wordWrap w:val="0"/>
              <w:jc w:val="right"/>
              <w:rPr>
                <w:rFonts w:hint="default"/>
              </w:rPr>
            </w:pPr>
            <w:r>
              <w:rPr>
                <w:rFonts w:hint="eastAsia"/>
              </w:rPr>
              <w:t>年　　　　月　　　　日</w:t>
            </w:r>
          </w:p>
        </w:tc>
        <w:tc>
          <w:tcPr>
            <w:tcW w:w="1349" w:type="dxa"/>
            <w:vMerge w:val="continue"/>
            <w:vAlign w:val="top"/>
          </w:tcPr>
          <w:p>
            <w:pPr>
              <w:pStyle w:val="0"/>
              <w:jc w:val="right"/>
              <w:rPr>
                <w:rFonts w:hint="default"/>
              </w:rPr>
            </w:pPr>
          </w:p>
        </w:tc>
      </w:tr>
    </w:tbl>
    <w:p>
      <w:pPr>
        <w:pStyle w:val="0"/>
        <w:rPr>
          <w:rFonts w:hint="default"/>
          <w:sz w:val="24"/>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eastAsia" w:asciiTheme="majorEastAsia" w:hAnsiTheme="majorEastAsia" w:eastAsiaTheme="majorEastAsia"/>
        </w:rPr>
        <w:t>別紙１０　訓練給付調査票</w:t>
      </w: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4" style="width:481.35pt;height:650.95000000000005pt;" filled="f" o:spt="75" type="#_x0000_t75">
            <v:fill/>
            <v:stroke joinstyle="miter"/>
            <v:imagedata o:title="表面" r:id="rId31"/>
            <o:lock v:ext="edit" aspectratio="t"/>
            <w10:anchorlock/>
          </v:shape>
        </w:pict>
      </w: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p>
    <w:p>
      <w:pPr>
        <w:pStyle w:val="0"/>
        <w:widowControl w:val="1"/>
        <w:jc w:val="left"/>
        <w:rPr>
          <w:rFonts w:hint="default" w:asciiTheme="majorEastAsia" w:hAnsiTheme="majorEastAsia" w:eastAsiaTheme="majorEastAsia"/>
        </w:rPr>
      </w:pPr>
      <w:r>
        <w:rPr>
          <w:rFonts w:hint="default" w:asciiTheme="majorEastAsia" w:hAnsiTheme="majorEastAsia" w:eastAsiaTheme="major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style="width:481.5pt;height:576.35pt;" filled="f" o:spt="75" type="#_x0000_t75">
            <v:fill/>
            <v:stroke joinstyle="miter"/>
            <v:imagedata o:title="裏面" r:id="rId32"/>
            <o:lock v:ext="edit" aspectratio="t"/>
            <w10:anchorlock/>
          </v:shape>
        </w:pict>
      </w:r>
    </w:p>
    <w:sectPr>
      <w:pgSz w:w="11906" w:h="16838"/>
      <w:pgMar w:top="1134" w:right="1134" w:bottom="567" w:left="1134" w:header="851" w:footer="992" w:gutter="0"/>
      <w:cols w:space="720"/>
      <w:titlePg w:val="1"/>
      <w:textDirection w:val="lrTb"/>
      <w:docGrid w:type="linesAndChars" w:linePitch="313" w:charSpace="-3426"/>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Wingdings">
    <w:panose1 w:val="00000000000000000000"/>
    <w:charset w:val="02"/>
    <w:family w:val="auto"/>
    <w:notTrueType/>
    <w:pitch w:val="variable"/>
    <w:sig w:usb0="00000000" w:usb1="00000000" w:usb2="00000000" w:usb3="00000000" w:csb0="00000080" w:csb1="00000000"/>
  </w:font>
  <w:font w:name="HG丸ｺﾞｼｯｸM-PRO">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509133278"/>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19"/>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jc w:val="center"/>
      <w:rPr>
        <w:rFonts w:hint="default"/>
      </w:rPr>
    </w:pPr>
  </w:p>
  <w:p>
    <w:pPr>
      <w:pStyle w:val="19"/>
      <w:rPr>
        <w:rFonts w:hint="default"/>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471825659"/>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8</w:t>
        </w:r>
        <w:r>
          <w:rPr>
            <w:rFonts w:hint="eastAsia"/>
          </w:rPr>
          <w:fldChar w:fldCharType="end"/>
        </w:r>
      </w:p>
    </w:sdtContent>
  </w:sdt>
  <w:p>
    <w:pPr>
      <w:pStyle w:val="19"/>
      <w:rPr>
        <w:rFonts w:hint="default"/>
      </w:rPr>
    </w:pP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9"/>
      <w:tabs>
        <w:tab w:val="left" w:leader="none" w:pos="6375"/>
      </w:tabs>
      <w:jc w:val="center"/>
      <w:rPr>
        <w:rFonts w:hint="default"/>
      </w:rPr>
    </w:pPr>
    <w:sdt>
      <w:sdtPr>
        <w:rPr>
          <w:rFonts w:hint="default"/>
        </w:rPr>
        <w:id w:val="-1482692081"/>
        <w:docPartObj>
          <w:docPartGallery w:val="Page Numbers (Bottom of Page)"/>
          <w:docPartUnique/>
        </w:docPartObj>
      </w:sdtPr>
      <w:sdtEndPr>
        <w:rPr>
          <w:rFonts w:hint="default"/>
        </w:rPr>
      </w:sdtEndPr>
      <w:sdtContent>
        <w:r>
          <w:rPr>
            <w:rFonts w:hint="eastAsia"/>
          </w:rPr>
          <w:fldChar w:fldCharType="begin"/>
        </w:r>
        <w:r>
          <w:rPr>
            <w:rFonts w:hint="eastAsia"/>
          </w:rPr>
          <w:instrText xml:space="preserve">PAGE  \* MERGEFORMAT </w:instrText>
        </w:r>
        <w:r>
          <w:rPr>
            <w:rFonts w:hint="eastAsia"/>
          </w:rPr>
          <w:fldChar w:fldCharType="separate"/>
        </w:r>
        <w:r>
          <w:rPr>
            <w:rFonts w:hint="default"/>
          </w:rPr>
          <w:t>9</w:t>
        </w:r>
        <w:r>
          <w:rPr>
            <w:rFonts w:hint="eastAsia"/>
          </w:rPr>
          <w:fldChar w:fldCharType="end"/>
        </w:r>
      </w:sdtContent>
    </w:sdt>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399133520"/>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54</w:t>
        </w:r>
        <w:r>
          <w:rPr>
            <w:rFonts w:hint="eastAsia"/>
          </w:rPr>
          <w:fldChar w:fldCharType="end"/>
        </w:r>
      </w:p>
    </w:sdtContent>
  </w:sdt>
  <w:p>
    <w:pPr>
      <w:pStyle w:val="19"/>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rPr>
        <w:rFonts w:hint="default"/>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multilevel"/>
    <w:tmpl w:val="4D6E07D0"/>
    <w:lvl w:ilvl="0">
      <w:start w:val="1"/>
      <w:numFmt w:val="decimalFullWidth"/>
      <w:pStyle w:val="1"/>
      <w:lvlText w:val="第%1章"/>
      <w:lvlJc w:val="left"/>
      <w:pPr>
        <w:ind w:left="425" w:hanging="425"/>
      </w:pPr>
      <w:rPr>
        <w:b w:val="0"/>
        <w:i w:val="0"/>
        <w:caps w:val="0"/>
        <w:smallCaps w:val="0"/>
        <w:strike w:val="0"/>
        <w:dstrike w:val="0"/>
        <w:outline w:val="0"/>
        <w:shadow w:val="0"/>
        <w:emboss w:val="0"/>
        <w:imprint w:val="0"/>
        <w:vanish w:val="0"/>
        <w:spacing w:val="0"/>
        <w:position w:val="0"/>
        <w:u w:val="none" w:color="auto"/>
        <w:vertAlign w:val="baseline"/>
        <w:em w:val="none"/>
        <w14:glow w14:rad="0">
          <w14:srgbClr w14:val="000000"/>
        </w14:glow>
        <w14:shadow w14:blurRad="0" w14:dist="0" w14:dir="0" w14:sx="0" w14:sy="0" w14:kx="0" w14:ky="0" w14:algn="none">
          <w14:srgbClr w14:val="000000"/>
        </w14:shadow>
        <w14:textOutline w14:w="0" w14:cap="rnd" w14:cmpd="sng" w14:algn="ctr">
          <w14:noFill/>
          <w14:prstDash w14:val="solid"/>
          <w14:bevel/>
        </w14:textOutline>
        <w14:props3d w14:extrusionH="0" w14:contourW="0" w14:prstMaterial="none"/>
      </w:rPr>
    </w:lvl>
    <w:lvl w:ilvl="1">
      <w:start w:val="1"/>
      <w:numFmt w:val="decimalFullWidth"/>
      <w:pStyle w:val="2"/>
      <w:lvlText w:val="第%2節"/>
      <w:lvlJc w:val="left"/>
      <w:pPr>
        <w:ind w:left="851" w:hanging="426"/>
      </w:pPr>
    </w:lvl>
    <w:lvl w:ilvl="2">
      <w:start w:val="1"/>
      <w:numFmt w:val="decimalFullWidth"/>
      <w:pStyle w:val="3"/>
      <w:lvlText w:val="第%3項"/>
      <w:lvlJc w:val="left"/>
      <w:pPr>
        <w:ind w:left="851"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abstractNum w:abstractNumId="1">
    <w:nsid w:val="00000002"/>
    <w:multiLevelType w:val="hybridMultilevel"/>
    <w:tmpl w:val="45ECBA3A"/>
    <w:lvl w:ilvl="0" w:tplc="BC1AE0E8">
      <w:start w:val="1"/>
      <w:numFmt w:val="decimalEnclosedCircle"/>
      <w:pStyle w:val="30"/>
      <w:lvlText w:val="%1"/>
      <w:lvlJc w:val="left"/>
      <w:pPr>
        <w:ind w:left="780" w:hanging="360"/>
      </w:pPr>
      <w:rPr>
        <w:rFonts w:hint="default"/>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2">
    <w:nsid w:val="00000003"/>
    <w:multiLevelType w:val="hybridMultilevel"/>
    <w:tmpl w:val="3FAABAE8"/>
    <w:lvl w:ilvl="0" w:tplc="A508C2AE">
      <w:numFmt w:val="bullet"/>
      <w:lvlText w:val=""/>
      <w:lvlJc w:val="left"/>
      <w:pPr>
        <w:ind w:left="1620" w:hanging="420"/>
      </w:pPr>
      <w:rPr>
        <w:rFonts w:hint="default" w:ascii="Wingdings" w:hAnsi="Wingdings"/>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B">
      <w:numFmt w:val="bullet"/>
      <w:lvlText w:val=""/>
      <w:lvlJc w:val="left"/>
      <w:pPr>
        <w:ind w:left="19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abstractNum w:abstractNumId="3">
    <w:nsid w:val="00000004"/>
    <w:multiLevelType w:val="hybridMultilevel"/>
    <w:tmpl w:val="7988CCA4"/>
    <w:lvl w:ilvl="0" w:tplc="3D788638">
      <w:start w:val="1"/>
      <w:numFmt w:val="aiueoFullWidth"/>
      <w:lvlText w:val="（%1）"/>
      <w:lvlJc w:val="left"/>
      <w:pPr>
        <w:ind w:left="1350" w:hanging="720"/>
      </w:pPr>
      <w:rPr>
        <w:rFonts w:hint="default"/>
      </w:rPr>
    </w:lvl>
    <w:lvl w:ilvl="1" w:tplc="04090017">
      <w:start w:val="1"/>
      <w:numFmt w:val="aiueoFullWidth"/>
      <w:lvlText w:val="(%2)"/>
      <w:lvlJc w:val="left"/>
      <w:pPr>
        <w:ind w:left="1470" w:hanging="420"/>
      </w:pPr>
    </w:lvl>
    <w:lvl w:ilvl="2" w:tplc="04090011">
      <w:start w:val="1"/>
      <w:numFmt w:val="decimalEnclosedCircle"/>
      <w:lvlText w:val="%3"/>
      <w:lvlJc w:val="left"/>
      <w:pPr>
        <w:ind w:left="1890" w:hanging="420"/>
      </w:pPr>
    </w:lvl>
    <w:lvl w:ilvl="3" w:tplc="0409000F">
      <w:start w:val="1"/>
      <w:numFmt w:val="decimal"/>
      <w:lvlText w:val="%4."/>
      <w:lvlJc w:val="left"/>
      <w:pPr>
        <w:ind w:left="2310" w:hanging="420"/>
      </w:pPr>
    </w:lvl>
    <w:lvl w:ilvl="4" w:tplc="04090017">
      <w:start w:val="1"/>
      <w:numFmt w:val="aiueoFullWidth"/>
      <w:lvlText w:val="(%5)"/>
      <w:lvlJc w:val="left"/>
      <w:pPr>
        <w:ind w:left="2730" w:hanging="420"/>
      </w:pPr>
    </w:lvl>
    <w:lvl w:ilvl="5" w:tplc="04090011">
      <w:start w:val="1"/>
      <w:numFmt w:val="decimalEnclosedCircle"/>
      <w:lvlText w:val="%6"/>
      <w:lvlJc w:val="left"/>
      <w:pPr>
        <w:ind w:left="3150" w:hanging="420"/>
      </w:pPr>
    </w:lvl>
    <w:lvl w:ilvl="6" w:tplc="0409000F">
      <w:start w:val="1"/>
      <w:numFmt w:val="decimal"/>
      <w:lvlText w:val="%7."/>
      <w:lvlJc w:val="left"/>
      <w:pPr>
        <w:ind w:left="3570" w:hanging="420"/>
      </w:pPr>
    </w:lvl>
    <w:lvl w:ilvl="7" w:tplc="04090017">
      <w:start w:val="1"/>
      <w:numFmt w:val="aiueoFullWidth"/>
      <w:lvlText w:val="(%8)"/>
      <w:lvlJc w:val="left"/>
      <w:pPr>
        <w:ind w:left="3990" w:hanging="420"/>
      </w:pPr>
    </w:lvl>
    <w:lvl w:ilvl="8" w:tplc="04090011">
      <w:start w:val="1"/>
      <w:numFmt w:val="decimalEnclosedCircle"/>
      <w:lvlText w:val="%9"/>
      <w:lvlJc w:val="left"/>
      <w:pPr>
        <w:ind w:left="4410" w:hanging="420"/>
      </w:pPr>
    </w:lvl>
  </w:abstractNum>
  <w:abstractNum w:abstractNumId="4">
    <w:nsid w:val="00000005"/>
    <w:multiLevelType w:val="hybridMultilevel"/>
    <w:tmpl w:val="5FE06E1C"/>
    <w:lvl w:ilvl="0" w:tplc="9482D576">
      <w:start w:val="1"/>
      <w:numFmt w:val="aiueoFullWidth"/>
      <w:lvlText w:val="（%1）"/>
      <w:lvlJc w:val="left"/>
      <w:pPr>
        <w:ind w:left="1140" w:hanging="720"/>
      </w:pPr>
      <w:rPr>
        <w:rFonts w:hint="default"/>
      </w:r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5">
    <w:nsid w:val="00000006"/>
    <w:multiLevelType w:val="hybridMultilevel"/>
    <w:tmpl w:val="D132EBA8"/>
    <w:lvl w:ilvl="0" w:tplc="7B82AA60">
      <w:numFmt w:val="bullet"/>
      <w:lvlText w:val="○"/>
      <w:lvlJc w:val="left"/>
      <w:pPr>
        <w:ind w:left="360" w:hanging="360"/>
      </w:pPr>
      <w:rPr>
        <w:rFonts w:hint="eastAsia" w:ascii="HG丸ｺﾞｼｯｸM-PRO" w:hAnsi="HG丸ｺﾞｼｯｸM-PRO" w:eastAsia="HG丸ｺﾞｼｯｸM-PRO"/>
      </w:rPr>
    </w:lvl>
    <w:lvl w:ilvl="1" w:tplc="0409000B">
      <w:numFmt w:val="bullet"/>
      <w:lvlText w:val=""/>
      <w:lvlJc w:val="left"/>
      <w:pPr>
        <w:ind w:left="840" w:hanging="420"/>
      </w:pPr>
      <w:rPr>
        <w:rFonts w:hint="default" w:ascii="Wingdings" w:hAnsi="Wingdings"/>
      </w:rPr>
    </w:lvl>
    <w:lvl w:ilvl="2" w:tplc="0409000D">
      <w:numFmt w:val="bullet"/>
      <w:lvlText w:val=""/>
      <w:lvlJc w:val="left"/>
      <w:pPr>
        <w:ind w:left="1260" w:hanging="420"/>
      </w:pPr>
      <w:rPr>
        <w:rFonts w:hint="default" w:ascii="Wingdings" w:hAnsi="Wingdings"/>
      </w:rPr>
    </w:lvl>
    <w:lvl w:ilvl="3" w:tplc="04090001">
      <w:numFmt w:val="bullet"/>
      <w:lvlText w:val=""/>
      <w:lvlJc w:val="left"/>
      <w:pPr>
        <w:ind w:left="1680" w:hanging="420"/>
      </w:pPr>
      <w:rPr>
        <w:rFonts w:hint="default" w:ascii="Wingdings" w:hAnsi="Wingdings"/>
      </w:rPr>
    </w:lvl>
    <w:lvl w:ilvl="4" w:tplc="0409000B">
      <w:numFmt w:val="bullet"/>
      <w:lvlText w:val=""/>
      <w:lvlJc w:val="left"/>
      <w:pPr>
        <w:ind w:left="2100" w:hanging="420"/>
      </w:pPr>
      <w:rPr>
        <w:rFonts w:hint="default" w:ascii="Wingdings" w:hAnsi="Wingdings"/>
      </w:rPr>
    </w:lvl>
    <w:lvl w:ilvl="5" w:tplc="0409000D">
      <w:numFmt w:val="bullet"/>
      <w:lvlText w:val=""/>
      <w:lvlJc w:val="left"/>
      <w:pPr>
        <w:ind w:left="2520" w:hanging="420"/>
      </w:pPr>
      <w:rPr>
        <w:rFonts w:hint="default" w:ascii="Wingdings" w:hAnsi="Wingdings"/>
      </w:rPr>
    </w:lvl>
    <w:lvl w:ilvl="6" w:tplc="04090001">
      <w:numFmt w:val="bullet"/>
      <w:lvlText w:val=""/>
      <w:lvlJc w:val="left"/>
      <w:pPr>
        <w:ind w:left="2940" w:hanging="420"/>
      </w:pPr>
      <w:rPr>
        <w:rFonts w:hint="default" w:ascii="Wingdings" w:hAnsi="Wingdings"/>
      </w:rPr>
    </w:lvl>
    <w:lvl w:ilvl="7" w:tplc="0409000B">
      <w:numFmt w:val="bullet"/>
      <w:lvlText w:val=""/>
      <w:lvlJc w:val="left"/>
      <w:pPr>
        <w:ind w:left="3360" w:hanging="420"/>
      </w:pPr>
      <w:rPr>
        <w:rFonts w:hint="default" w:ascii="Wingdings" w:hAnsi="Wingdings"/>
      </w:rPr>
    </w:lvl>
    <w:lvl w:ilvl="8" w:tplc="0409000D">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4"/>
  </w:num>
  <w:num w:numId="6">
    <w:abstractNumId w:val="5"/>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93"/>
  <w:drawingGridVerticalSpacing w:val="146"/>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30" type="connector" idref="#_x0000_s1102">
          <o:proxy start="" idref="#_x0000_s0" connectloc="-1"/>
          <o:proxy end="" idref="#_x0000_s0" connectloc="-1"/>
        </o:r>
        <o:r id="V:Rule74" type="connector" idref="#_x0000_s1107">
          <o:proxy start="" idref="#_x0000_s0" connectloc="-1"/>
          <o:proxy end="" idref="#_x0000_s0" connectloc="-1"/>
        </o:r>
        <o:r id="V:Rule156" type="connector" idref="#_x0000_s1103">
          <o:proxy start="" idref="#_x0000_s0" connectloc="-1"/>
          <o:proxy end="" idref="#_x0000_s0" connectloc="-1"/>
        </o:r>
        <o:r id="V:Rule192" type="connector" idref="#_x0000_s1111">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21"/>
    <w:uiPriority w:val="0"/>
    <w:qFormat/>
    <w:pPr>
      <w:widowControl w:val="1"/>
      <w:numPr>
        <w:ilvl w:val="0"/>
        <w:numId w:val="1"/>
      </w:numPr>
      <w:pBdr>
        <w:bottom w:val="thinThickSmallGap" w:color="1F4F7A" w:themeColor="accent1" w:themeShade="80" w:sz="12" w:space="1"/>
      </w:pBdr>
      <w:spacing w:before="240" w:beforeLines="0" w:beforeAutospacing="0" w:after="240" w:afterLines="0" w:afterAutospacing="0"/>
      <w:jc w:val="left"/>
      <w:outlineLvl w:val="0"/>
    </w:pPr>
    <w:rPr>
      <w:rFonts w:asciiTheme="majorHAnsi" w:hAnsiTheme="majorHAnsi" w:eastAsiaTheme="majorEastAsia"/>
      <w:caps w:val="1"/>
      <w:color w:val="1F4F7A" w:themeColor="accent1" w:themeShade="80"/>
      <w:spacing w:val="20"/>
      <w:kern w:val="0"/>
      <w:sz w:val="28"/>
    </w:rPr>
  </w:style>
  <w:style w:type="paragraph" w:styleId="2">
    <w:name w:val="heading 2"/>
    <w:basedOn w:val="0"/>
    <w:next w:val="0"/>
    <w:link w:val="22"/>
    <w:uiPriority w:val="0"/>
    <w:qFormat/>
    <w:pPr>
      <w:widowControl w:val="1"/>
      <w:numPr>
        <w:ilvl w:val="1"/>
        <w:numId w:val="1"/>
      </w:numPr>
      <w:pBdr>
        <w:bottom w:val="single" w:color="1F4F7A" w:themeColor="accent1" w:themeShade="80" w:sz="4" w:space="1"/>
      </w:pBdr>
      <w:spacing w:before="400" w:beforeLines="0" w:beforeAutospacing="0" w:after="200" w:afterLines="0" w:afterAutospacing="0"/>
      <w:ind w:left="618" w:leftChars="100" w:right="193" w:rightChars="100" w:hanging="425"/>
      <w:jc w:val="left"/>
      <w:outlineLvl w:val="1"/>
    </w:pPr>
    <w:rPr>
      <w:rFonts w:asciiTheme="majorHAnsi" w:hAnsiTheme="majorHAnsi" w:eastAsiaTheme="majorEastAsia"/>
      <w:caps w:val="1"/>
      <w:color w:val="1F4F7A" w:themeColor="accent1" w:themeShade="80"/>
      <w:spacing w:val="15"/>
      <w:kern w:val="0"/>
      <w:sz w:val="24"/>
    </w:rPr>
  </w:style>
  <w:style w:type="paragraph" w:styleId="3">
    <w:name w:val="heading 3"/>
    <w:basedOn w:val="0"/>
    <w:next w:val="0"/>
    <w:link w:val="23"/>
    <w:uiPriority w:val="0"/>
    <w:qFormat/>
    <w:pPr>
      <w:widowControl w:val="1"/>
      <w:numPr>
        <w:ilvl w:val="2"/>
        <w:numId w:val="1"/>
      </w:numPr>
      <w:pBdr>
        <w:top w:val="dotted" w:color="1F4F7A" w:themeColor="accent1" w:themeShade="80" w:sz="4" w:space="1"/>
        <w:bottom w:val="dotted" w:color="1F4F7A" w:themeColor="accent1" w:themeShade="80" w:sz="4" w:space="1"/>
      </w:pBdr>
      <w:spacing w:before="300" w:beforeLines="0" w:beforeAutospacing="0" w:after="200" w:afterLines="0" w:afterAutospacing="0" w:line="252" w:lineRule="auto"/>
      <w:ind w:left="415" w:leftChars="100" w:right="100" w:rightChars="100"/>
      <w:jc w:val="left"/>
      <w:outlineLvl w:val="2"/>
    </w:pPr>
    <w:rPr>
      <w:rFonts w:asciiTheme="majorHAnsi" w:hAnsiTheme="majorHAnsi" w:eastAsiaTheme="majorEastAsia"/>
      <w:caps w:val="1"/>
      <w:color w:val="1F4F7A" w:themeColor="accent1" w:themeShade="80"/>
      <w:kern w:val="0"/>
      <w:sz w:val="24"/>
    </w:rPr>
  </w:style>
  <w:style w:type="paragraph" w:styleId="4">
    <w:name w:val="heading 4"/>
    <w:basedOn w:val="0"/>
    <w:next w:val="0"/>
    <w:link w:val="24"/>
    <w:uiPriority w:val="0"/>
    <w:qFormat/>
    <w:pPr>
      <w:widowControl w:val="1"/>
      <w:numPr>
        <w:ilvl w:val="3"/>
        <w:numId w:val="1"/>
      </w:numPr>
      <w:pBdr>
        <w:bottom w:val="dotted" w:color="1F4F7A" w:themeColor="accent1" w:themeShade="80" w:sz="4" w:space="1"/>
      </w:pBdr>
      <w:spacing w:after="120" w:afterLines="0" w:afterAutospacing="0" w:line="252" w:lineRule="auto"/>
      <w:ind w:left="1219"/>
      <w:jc w:val="left"/>
      <w:outlineLvl w:val="3"/>
    </w:pPr>
    <w:rPr>
      <w:rFonts w:asciiTheme="majorHAnsi" w:hAnsiTheme="majorHAnsi" w:eastAsiaTheme="majorEastAsia"/>
      <w:caps w:val="1"/>
      <w:color w:val="1F4F7A" w:themeColor="accent1" w:themeShade="80"/>
      <w:spacing w:val="10"/>
      <w:kern w:val="0"/>
      <w:sz w:val="24"/>
    </w:rPr>
  </w:style>
  <w:style w:type="paragraph" w:styleId="5">
    <w:name w:val="heading 5"/>
    <w:basedOn w:val="0"/>
    <w:next w:val="0"/>
    <w:link w:val="25"/>
    <w:uiPriority w:val="0"/>
    <w:qFormat/>
    <w:pPr>
      <w:widowControl w:val="1"/>
      <w:numPr>
        <w:ilvl w:val="4"/>
        <w:numId w:val="1"/>
      </w:numPr>
      <w:spacing w:before="320" w:beforeLines="0" w:beforeAutospacing="0" w:after="120" w:afterLines="0" w:afterAutospacing="0" w:line="252" w:lineRule="auto"/>
      <w:jc w:val="center"/>
      <w:outlineLvl w:val="4"/>
    </w:pPr>
    <w:rPr>
      <w:rFonts w:asciiTheme="majorHAnsi" w:hAnsiTheme="majorHAnsi" w:eastAsiaTheme="majorEastAsia"/>
      <w:caps w:val="1"/>
      <w:color w:val="833C0C" w:themeColor="accent2" w:themeShade="7F"/>
      <w:spacing w:val="10"/>
      <w:kern w:val="0"/>
      <w:sz w:val="24"/>
    </w:rPr>
  </w:style>
  <w:style w:type="paragraph" w:styleId="6">
    <w:name w:val="heading 6"/>
    <w:basedOn w:val="0"/>
    <w:next w:val="0"/>
    <w:link w:val="26"/>
    <w:uiPriority w:val="0"/>
    <w:qFormat/>
    <w:pPr>
      <w:widowControl w:val="1"/>
      <w:numPr>
        <w:ilvl w:val="5"/>
        <w:numId w:val="1"/>
      </w:numPr>
      <w:spacing w:after="120" w:afterLines="0" w:afterAutospacing="0" w:line="252" w:lineRule="auto"/>
      <w:jc w:val="center"/>
      <w:outlineLvl w:val="5"/>
    </w:pPr>
    <w:rPr>
      <w:rFonts w:asciiTheme="majorHAnsi" w:hAnsiTheme="majorHAnsi" w:eastAsiaTheme="majorEastAsia"/>
      <w:caps w:val="1"/>
      <w:color w:val="C45811" w:themeColor="accent2" w:themeShade="BF"/>
      <w:spacing w:val="10"/>
      <w:kern w:val="0"/>
      <w:sz w:val="24"/>
    </w:rPr>
  </w:style>
  <w:style w:type="paragraph" w:styleId="7">
    <w:name w:val="heading 7"/>
    <w:basedOn w:val="0"/>
    <w:next w:val="0"/>
    <w:link w:val="27"/>
    <w:uiPriority w:val="0"/>
    <w:qFormat/>
    <w:pPr>
      <w:widowControl w:val="1"/>
      <w:numPr>
        <w:ilvl w:val="6"/>
        <w:numId w:val="1"/>
      </w:numPr>
      <w:spacing w:after="120" w:afterLines="0" w:afterAutospacing="0" w:line="252" w:lineRule="auto"/>
      <w:jc w:val="center"/>
      <w:outlineLvl w:val="6"/>
    </w:pPr>
    <w:rPr>
      <w:rFonts w:asciiTheme="majorHAnsi" w:hAnsiTheme="majorHAnsi" w:eastAsiaTheme="majorEastAsia"/>
      <w:i w:val="1"/>
      <w:caps w:val="1"/>
      <w:color w:val="C45811" w:themeColor="accent2" w:themeShade="BF"/>
      <w:spacing w:val="10"/>
      <w:kern w:val="0"/>
      <w:sz w:val="24"/>
    </w:rPr>
  </w:style>
  <w:style w:type="paragraph" w:styleId="8">
    <w:name w:val="heading 8"/>
    <w:basedOn w:val="0"/>
    <w:next w:val="0"/>
    <w:link w:val="28"/>
    <w:uiPriority w:val="0"/>
    <w:qFormat/>
    <w:pPr>
      <w:widowControl w:val="1"/>
      <w:numPr>
        <w:ilvl w:val="7"/>
        <w:numId w:val="1"/>
      </w:numPr>
      <w:spacing w:after="120" w:afterLines="0" w:afterAutospacing="0" w:line="252" w:lineRule="auto"/>
      <w:jc w:val="center"/>
      <w:outlineLvl w:val="7"/>
    </w:pPr>
    <w:rPr>
      <w:rFonts w:asciiTheme="majorHAnsi" w:hAnsiTheme="majorHAnsi" w:eastAsiaTheme="majorEastAsia"/>
      <w:caps w:val="1"/>
      <w:spacing w:val="10"/>
      <w:kern w:val="0"/>
      <w:sz w:val="20"/>
    </w:rPr>
  </w:style>
  <w:style w:type="paragraph" w:styleId="9">
    <w:name w:val="heading 9"/>
    <w:basedOn w:val="0"/>
    <w:next w:val="0"/>
    <w:link w:val="29"/>
    <w:uiPriority w:val="0"/>
    <w:qFormat/>
    <w:pPr>
      <w:widowControl w:val="1"/>
      <w:numPr>
        <w:ilvl w:val="8"/>
        <w:numId w:val="1"/>
      </w:numPr>
      <w:spacing w:after="120" w:afterLines="0" w:afterAutospacing="0" w:line="252" w:lineRule="auto"/>
      <w:jc w:val="center"/>
      <w:outlineLvl w:val="8"/>
    </w:pPr>
    <w:rPr>
      <w:rFonts w:asciiTheme="majorHAnsi" w:hAnsiTheme="majorHAnsi" w:eastAsiaTheme="majorEastAsia"/>
      <w:i w:val="1"/>
      <w:caps w:val="1"/>
      <w:spacing w:val="10"/>
      <w:kern w:val="0"/>
      <w:sz w:val="20"/>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 Spacing"/>
    <w:next w:val="15"/>
    <w:link w:val="16"/>
    <w:uiPriority w:val="0"/>
    <w:qFormat/>
    <w:rPr>
      <w:kern w:val="0"/>
      <w:sz w:val="22"/>
    </w:rPr>
  </w:style>
  <w:style w:type="character" w:styleId="16" w:customStyle="1">
    <w:name w:val="行間詰め (文字)"/>
    <w:basedOn w:val="10"/>
    <w:next w:val="16"/>
    <w:link w:val="15"/>
    <w:uiPriority w:val="0"/>
    <w:rPr>
      <w:kern w:val="0"/>
      <w:sz w:val="22"/>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character" w:styleId="21" w:customStyle="1">
    <w:name w:val="見出し 1 (文字)"/>
    <w:basedOn w:val="10"/>
    <w:next w:val="21"/>
    <w:link w:val="1"/>
    <w:uiPriority w:val="0"/>
    <w:rPr>
      <w:rFonts w:asciiTheme="majorHAnsi" w:hAnsiTheme="majorHAnsi" w:eastAsiaTheme="majorEastAsia"/>
      <w:caps w:val="1"/>
      <w:color w:val="1F4F7A" w:themeColor="accent1" w:themeShade="80"/>
      <w:spacing w:val="20"/>
      <w:kern w:val="0"/>
      <w:sz w:val="28"/>
    </w:rPr>
  </w:style>
  <w:style w:type="character" w:styleId="22" w:customStyle="1">
    <w:name w:val="見出し 2 (文字)"/>
    <w:basedOn w:val="10"/>
    <w:next w:val="22"/>
    <w:link w:val="2"/>
    <w:uiPriority w:val="0"/>
    <w:rPr>
      <w:rFonts w:asciiTheme="majorHAnsi" w:hAnsiTheme="majorHAnsi" w:eastAsiaTheme="majorEastAsia"/>
      <w:caps w:val="1"/>
      <w:color w:val="1F4F7A" w:themeColor="accent1" w:themeShade="80"/>
      <w:spacing w:val="15"/>
      <w:kern w:val="0"/>
      <w:sz w:val="24"/>
    </w:rPr>
  </w:style>
  <w:style w:type="character" w:styleId="23" w:customStyle="1">
    <w:name w:val="見出し 3 (文字)"/>
    <w:basedOn w:val="10"/>
    <w:next w:val="23"/>
    <w:link w:val="3"/>
    <w:uiPriority w:val="0"/>
    <w:rPr>
      <w:rFonts w:asciiTheme="majorHAnsi" w:hAnsiTheme="majorHAnsi" w:eastAsiaTheme="majorEastAsia"/>
      <w:caps w:val="1"/>
      <w:color w:val="1F4F7A" w:themeColor="accent1" w:themeShade="80"/>
      <w:kern w:val="0"/>
      <w:sz w:val="24"/>
    </w:rPr>
  </w:style>
  <w:style w:type="character" w:styleId="24" w:customStyle="1">
    <w:name w:val="見出し 4 (文字)"/>
    <w:basedOn w:val="10"/>
    <w:next w:val="24"/>
    <w:link w:val="4"/>
    <w:uiPriority w:val="0"/>
    <w:rPr>
      <w:rFonts w:asciiTheme="majorHAnsi" w:hAnsiTheme="majorHAnsi" w:eastAsiaTheme="majorEastAsia"/>
      <w:caps w:val="1"/>
      <w:color w:val="1F4F7A" w:themeColor="accent1" w:themeShade="80"/>
      <w:spacing w:val="10"/>
      <w:kern w:val="0"/>
      <w:sz w:val="24"/>
    </w:rPr>
  </w:style>
  <w:style w:type="character" w:styleId="25" w:customStyle="1">
    <w:name w:val="見出し 5 (文字)"/>
    <w:basedOn w:val="10"/>
    <w:next w:val="25"/>
    <w:link w:val="5"/>
    <w:uiPriority w:val="0"/>
    <w:rPr>
      <w:rFonts w:asciiTheme="majorHAnsi" w:hAnsiTheme="majorHAnsi" w:eastAsiaTheme="majorEastAsia"/>
      <w:caps w:val="1"/>
      <w:color w:val="833C0C" w:themeColor="accent2" w:themeShade="7F"/>
      <w:spacing w:val="10"/>
      <w:kern w:val="0"/>
      <w:sz w:val="24"/>
    </w:rPr>
  </w:style>
  <w:style w:type="character" w:styleId="26" w:customStyle="1">
    <w:name w:val="見出し 6 (文字)"/>
    <w:basedOn w:val="10"/>
    <w:next w:val="26"/>
    <w:link w:val="6"/>
    <w:uiPriority w:val="0"/>
    <w:rPr>
      <w:rFonts w:asciiTheme="majorHAnsi" w:hAnsiTheme="majorHAnsi" w:eastAsiaTheme="majorEastAsia"/>
      <w:caps w:val="1"/>
      <w:color w:val="C45811" w:themeColor="accent2" w:themeShade="BF"/>
      <w:spacing w:val="10"/>
      <w:kern w:val="0"/>
      <w:sz w:val="24"/>
    </w:rPr>
  </w:style>
  <w:style w:type="character" w:styleId="27" w:customStyle="1">
    <w:name w:val="見出し 7 (文字)"/>
    <w:basedOn w:val="10"/>
    <w:next w:val="27"/>
    <w:link w:val="7"/>
    <w:uiPriority w:val="0"/>
    <w:rPr>
      <w:rFonts w:asciiTheme="majorHAnsi" w:hAnsiTheme="majorHAnsi" w:eastAsiaTheme="majorEastAsia"/>
      <w:i w:val="1"/>
      <w:caps w:val="1"/>
      <w:color w:val="C45811" w:themeColor="accent2" w:themeShade="BF"/>
      <w:spacing w:val="10"/>
      <w:kern w:val="0"/>
      <w:sz w:val="24"/>
    </w:rPr>
  </w:style>
  <w:style w:type="character" w:styleId="28" w:customStyle="1">
    <w:name w:val="見出し 8 (文字)"/>
    <w:basedOn w:val="10"/>
    <w:next w:val="28"/>
    <w:link w:val="8"/>
    <w:uiPriority w:val="0"/>
    <w:rPr>
      <w:rFonts w:asciiTheme="majorHAnsi" w:hAnsiTheme="majorHAnsi" w:eastAsiaTheme="majorEastAsia"/>
      <w:caps w:val="1"/>
      <w:spacing w:val="10"/>
      <w:kern w:val="0"/>
      <w:sz w:val="20"/>
    </w:rPr>
  </w:style>
  <w:style w:type="character" w:styleId="29" w:customStyle="1">
    <w:name w:val="見出し 9 (文字)"/>
    <w:basedOn w:val="10"/>
    <w:next w:val="29"/>
    <w:link w:val="9"/>
    <w:uiPriority w:val="0"/>
    <w:rPr>
      <w:rFonts w:asciiTheme="majorHAnsi" w:hAnsiTheme="majorHAnsi" w:eastAsiaTheme="majorEastAsia"/>
      <w:i w:val="1"/>
      <w:caps w:val="1"/>
      <w:spacing w:val="10"/>
      <w:kern w:val="0"/>
      <w:sz w:val="20"/>
    </w:rPr>
  </w:style>
  <w:style w:type="paragraph" w:styleId="30">
    <w:name w:val="List Paragraph"/>
    <w:basedOn w:val="0"/>
    <w:next w:val="30"/>
    <w:link w:val="0"/>
    <w:uiPriority w:val="0"/>
    <w:qFormat/>
    <w:pPr>
      <w:widowControl w:val="1"/>
      <w:numPr>
        <w:ilvl w:val="0"/>
        <w:numId w:val="2"/>
      </w:numPr>
      <w:spacing w:after="200" w:afterLines="0" w:afterAutospacing="0"/>
      <w:contextualSpacing w:val="1"/>
      <w:jc w:val="left"/>
    </w:pPr>
    <w:rPr>
      <w:rFonts w:asciiTheme="majorHAnsi" w:hAnsiTheme="majorHAnsi" w:eastAsiaTheme="majorEastAsia"/>
      <w:color w:val="000000" w:themeColor="text1"/>
      <w:kern w:val="0"/>
    </w:rPr>
  </w:style>
  <w:style w:type="character" w:styleId="31">
    <w:name w:val="annotation reference"/>
    <w:basedOn w:val="10"/>
    <w:next w:val="31"/>
    <w:link w:val="0"/>
    <w:uiPriority w:val="0"/>
    <w:semiHidden/>
    <w:rPr>
      <w:sz w:val="18"/>
    </w:rPr>
  </w:style>
  <w:style w:type="paragraph" w:styleId="32">
    <w:name w:val="annotation text"/>
    <w:basedOn w:val="0"/>
    <w:next w:val="32"/>
    <w:link w:val="33"/>
    <w:uiPriority w:val="0"/>
    <w:semiHidden/>
    <w:pPr>
      <w:jc w:val="left"/>
    </w:pPr>
  </w:style>
  <w:style w:type="character" w:styleId="33" w:customStyle="1">
    <w:name w:val="コメント文字列 (文字)"/>
    <w:basedOn w:val="10"/>
    <w:next w:val="33"/>
    <w:link w:val="32"/>
    <w:uiPriority w:val="0"/>
  </w:style>
  <w:style w:type="paragraph" w:styleId="34">
    <w:name w:val="Balloon Text"/>
    <w:basedOn w:val="0"/>
    <w:next w:val="34"/>
    <w:link w:val="35"/>
    <w:uiPriority w:val="0"/>
    <w:semiHidden/>
    <w:rPr>
      <w:rFonts w:asciiTheme="majorHAnsi" w:hAnsiTheme="majorHAnsi" w:eastAsiaTheme="majorEastAsia"/>
      <w:sz w:val="18"/>
    </w:rPr>
  </w:style>
  <w:style w:type="character" w:styleId="35" w:customStyle="1">
    <w:name w:val="吹き出し (文字)"/>
    <w:basedOn w:val="10"/>
    <w:next w:val="35"/>
    <w:link w:val="34"/>
    <w:uiPriority w:val="0"/>
    <w:rPr>
      <w:rFonts w:asciiTheme="majorHAnsi" w:hAnsiTheme="majorHAnsi" w:eastAsiaTheme="majorEastAsia"/>
      <w:sz w:val="18"/>
    </w:rPr>
  </w:style>
  <w:style w:type="paragraph" w:styleId="36">
    <w:name w:val="annotation subject"/>
    <w:basedOn w:val="32"/>
    <w:next w:val="32"/>
    <w:link w:val="37"/>
    <w:uiPriority w:val="0"/>
    <w:semiHidden/>
    <w:rPr>
      <w:b w:val="1"/>
    </w:rPr>
  </w:style>
  <w:style w:type="character" w:styleId="37" w:customStyle="1">
    <w:name w:val="コメント内容 (文字)"/>
    <w:basedOn w:val="33"/>
    <w:next w:val="37"/>
    <w:link w:val="36"/>
    <w:uiPriority w:val="0"/>
    <w:rPr>
      <w:b w:val="1"/>
    </w:rPr>
  </w:style>
  <w:style w:type="paragraph" w:styleId="38">
    <w:name w:val="TOC Heading"/>
    <w:basedOn w:val="1"/>
    <w:next w:val="0"/>
    <w:link w:val="0"/>
    <w:uiPriority w:val="0"/>
    <w:qFormat/>
    <w:pPr>
      <w:keepNext w:val="1"/>
      <w:keepLines w:val="1"/>
      <w:numPr>
        <w:numId w:val="0"/>
      </w:numPr>
      <w:spacing w:after="0" w:afterLines="0" w:afterAutospacing="0" w:line="259" w:lineRule="auto"/>
      <w:outlineLvl w:val="9"/>
    </w:pPr>
    <w:rPr>
      <w:caps w:val="0"/>
      <w:color w:val="2E74B4" w:themeColor="accent1" w:themeShade="BF"/>
      <w:spacing w:val="0"/>
      <w:sz w:val="32"/>
    </w:rPr>
  </w:style>
  <w:style w:type="paragraph" w:styleId="39">
    <w:name w:val="toc 1"/>
    <w:basedOn w:val="0"/>
    <w:next w:val="0"/>
    <w:link w:val="0"/>
    <w:uiPriority w:val="0"/>
  </w:style>
  <w:style w:type="paragraph" w:styleId="40">
    <w:name w:val="toc 2"/>
    <w:basedOn w:val="0"/>
    <w:next w:val="0"/>
    <w:link w:val="0"/>
    <w:uiPriority w:val="0"/>
    <w:pPr>
      <w:ind w:left="210" w:leftChars="100"/>
    </w:pPr>
  </w:style>
  <w:style w:type="paragraph" w:styleId="41">
    <w:name w:val="toc 3"/>
    <w:basedOn w:val="0"/>
    <w:next w:val="0"/>
    <w:link w:val="0"/>
    <w:uiPriority w:val="0"/>
    <w:pPr>
      <w:ind w:left="420" w:leftChars="200"/>
    </w:pPr>
  </w:style>
  <w:style w:type="character" w:styleId="42">
    <w:name w:val="Hyperlink"/>
    <w:basedOn w:val="10"/>
    <w:next w:val="42"/>
    <w:link w:val="0"/>
    <w:uiPriority w:val="0"/>
    <w:rPr>
      <w:color w:val="0563C1" w:themeColor="hyperlink"/>
      <w:u w:val="single" w:color="auto"/>
    </w:rPr>
  </w:style>
  <w:style w:type="character" w:styleId="43">
    <w:name w:val="Strong"/>
    <w:next w:val="43"/>
    <w:link w:val="0"/>
    <w:uiPriority w:val="0"/>
    <w:qFormat/>
    <w:rPr>
      <w:b w:val="1"/>
      <w:color w:val="C45811" w:themeColor="accent2" w:themeShade="BF"/>
      <w:spacing w:val="5"/>
    </w:rPr>
  </w:style>
  <w:style w:type="paragraph" w:styleId="44" w:customStyle="1">
    <w:name w:val="Default"/>
    <w:next w:val="44"/>
    <w:link w:val="0"/>
    <w:uiPriority w:val="0"/>
    <w:pPr>
      <w:widowControl w:val="0"/>
      <w:autoSpaceDE w:val="0"/>
      <w:autoSpaceDN w:val="0"/>
      <w:adjustRightInd w:val="0"/>
    </w:pPr>
    <w:rPr>
      <w:rFonts w:ascii="ＭＳ Ｐゴシック" w:hAnsi="ＭＳ Ｐゴシック" w:eastAsia="ＭＳ Ｐゴシック"/>
      <w:color w:val="000000"/>
      <w:kern w:val="0"/>
      <w:sz w:val="24"/>
    </w:rPr>
  </w:style>
  <w:style w:type="character" w:styleId="45">
    <w:name w:val="footnote reference"/>
    <w:basedOn w:val="10"/>
    <w:next w:val="45"/>
    <w:link w:val="0"/>
    <w:uiPriority w:val="0"/>
    <w:semiHidden/>
    <w:rPr>
      <w:vertAlign w:val="superscript"/>
    </w:rPr>
  </w:style>
  <w:style w:type="character" w:styleId="46">
    <w:name w:val="endnote reference"/>
    <w:basedOn w:val="10"/>
    <w:next w:val="46"/>
    <w:link w:val="0"/>
    <w:uiPriority w:val="0"/>
    <w:semiHidden/>
    <w:rPr>
      <w:vertAlign w:val="superscript"/>
    </w:rPr>
  </w:style>
  <w:style w:type="table" w:styleId="47">
    <w:name w:val="Table Grid"/>
    <w:basedOn w:val="11"/>
    <w:next w:val="4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8" w:customStyle="1">
    <w:name w:val="表 (格子)1"/>
    <w:basedOn w:val="11"/>
    <w:next w:val="48"/>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9" w:customStyle="1">
    <w:name w:val="表 (格子)2"/>
    <w:basedOn w:val="11"/>
    <w:next w:val="49"/>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0" w:customStyle="1">
    <w:name w:val="表 (格子)3"/>
    <w:basedOn w:val="11"/>
    <w:next w:val="5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1" w:customStyle="1">
    <w:name w:val="表 (格子)4"/>
    <w:basedOn w:val="11"/>
    <w:next w:val="5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2" w:customStyle="1">
    <w:name w:val="表 (格子)5"/>
    <w:basedOn w:val="11"/>
    <w:next w:val="5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1.xml" /><Relationship Id="rId9" Type="http://schemas.openxmlformats.org/officeDocument/2006/relationships/footer" Target="footer3.xml" /><Relationship Id="rId10" Type="http://schemas.openxmlformats.org/officeDocument/2006/relationships/footer" Target="footer4.xml" /><Relationship Id="rId11" Type="http://schemas.openxmlformats.org/officeDocument/2006/relationships/image" Target="media/image1.png" /><Relationship Id="rId12" Type="http://schemas.openxmlformats.org/officeDocument/2006/relationships/image" Target="media/image2.emf" /><Relationship Id="rId13" Type="http://schemas.openxmlformats.org/officeDocument/2006/relationships/package" Target="embeddings/oleObject1.xlsx" /><Relationship Id="rId14" Type="http://schemas.openxmlformats.org/officeDocument/2006/relationships/footer" Target="footer5.xml" /><Relationship Id="rId15" Type="http://schemas.openxmlformats.org/officeDocument/2006/relationships/image" Target="media/image3.emf" /><Relationship Id="rId16" Type="http://schemas.openxmlformats.org/officeDocument/2006/relationships/package" Target="embeddings/oleObject2.xlsx" /><Relationship Id="rId17" Type="http://schemas.openxmlformats.org/officeDocument/2006/relationships/image" Target="media/image4.emf" /><Relationship Id="rId18" Type="http://schemas.openxmlformats.org/officeDocument/2006/relationships/package" Target="embeddings/oleObject3.xlsx" /><Relationship Id="rId19" Type="http://schemas.openxmlformats.org/officeDocument/2006/relationships/image" Target="media/image5.emf" /><Relationship Id="rId20" Type="http://schemas.openxmlformats.org/officeDocument/2006/relationships/package" Target="embeddings/oleObject4.xlsx" /><Relationship Id="rId21" Type="http://schemas.openxmlformats.org/officeDocument/2006/relationships/image" Target="media/image6.emf" /><Relationship Id="rId22" Type="http://schemas.openxmlformats.org/officeDocument/2006/relationships/package" Target="embeddings/oleObject5.xlsx" /><Relationship Id="rId23" Type="http://schemas.openxmlformats.org/officeDocument/2006/relationships/image" Target="media/image7.emf" /><Relationship Id="rId24" Type="http://schemas.openxmlformats.org/officeDocument/2006/relationships/package" Target="embeddings/oleObject6.xlsx" /><Relationship Id="rId25" Type="http://schemas.openxmlformats.org/officeDocument/2006/relationships/image" Target="media/image8.emf" /><Relationship Id="rId26" Type="http://schemas.openxmlformats.org/officeDocument/2006/relationships/package" Target="embeddings/oleObject7.xlsx" /><Relationship Id="rId27" Type="http://schemas.openxmlformats.org/officeDocument/2006/relationships/image" Target="media/image9.emf" /><Relationship Id="rId28" Type="http://schemas.openxmlformats.org/officeDocument/2006/relationships/package" Target="embeddings/oleObject8.xlsx" /><Relationship Id="rId29" Type="http://schemas.openxmlformats.org/officeDocument/2006/relationships/image" Target="media/image10.emf" /><Relationship Id="rId30" Type="http://schemas.openxmlformats.org/officeDocument/2006/relationships/package" Target="embeddings/oleObject9.xlsx" /><Relationship Id="rId31" Type="http://schemas.openxmlformats.org/officeDocument/2006/relationships/image" Target="media/image11.png" /><Relationship Id="rId32" Type="http://schemas.openxmlformats.org/officeDocument/2006/relationships/image" Target="media/image12.png" /><Relationship Id="rId3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8779</TotalTime>
  <Pages>73</Pages>
  <Words>645</Words>
  <Characters>34969</Characters>
  <Application>JUST Note</Application>
  <Lines>34266</Lines>
  <Paragraphs>1536</Paragraphs>
  <Company>下関市情報政策課</Company>
  <CharactersWithSpaces>36323</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障害福祉サービス　の概要</dc:title>
  <dc:subject>令和８年１月５日</dc:subject>
  <dc:creator>下関市福祉部障害者支援課</dc:creator>
  <cp:lastModifiedBy>蒼下　智行</cp:lastModifiedBy>
  <cp:lastPrinted>2025-12-08T03:00:44Z</cp:lastPrinted>
  <dcterms:created xsi:type="dcterms:W3CDTF">2016-11-17T05:33:00Z</dcterms:created>
  <dcterms:modified xsi:type="dcterms:W3CDTF">2025-12-10T07:24:46Z</dcterms:modified>
  <cp:revision>431</cp:revision>
</cp:coreProperties>
</file>