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（あて先）下関市長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（入札者）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商号又は名称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sz w:val="24"/>
        </w:rPr>
        <w:t>　　　　　　　　　　　　印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入　札　辞　退　届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この度、下記業務の入札について参加を申請いたしましたが、入札を辞退いたします。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1862" w:hanging="1862" w:hangingChars="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業務名　　豊田ホタルの里ミュージアム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キャッシュレス決済対応クラウド型ＰＯＳレジシステム導入業務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入札日　　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38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7440" w:firstLineChars="3100"/>
      <w:rPr>
        <w:rFonts w:hint="default"/>
        <w:sz w:val="24"/>
      </w:rPr>
    </w:pPr>
    <w:r>
      <w:rPr>
        <w:rFonts w:hint="eastAsia"/>
        <w:sz w:val="24"/>
      </w:rPr>
      <w:t>様式５号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5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137</Characters>
  <Application>JUST Note</Application>
  <Lines>23</Lines>
  <Paragraphs>12</Paragraphs>
  <Company>下関市</Company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2026-05-27T04:53:38Z</cp:lastPrinted>
  <dcterms:created xsi:type="dcterms:W3CDTF">2018-01-11T00:47:00Z</dcterms:created>
  <dcterms:modified xsi:type="dcterms:W3CDTF">2026-05-27T04:53:45Z</dcterms:modified>
  <cp:revision>19</cp:revision>
</cp:coreProperties>
</file>