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firstLineChars="0"/>
        <w:jc w:val="center"/>
        <w:rPr>
          <w:rFonts w:hint="default" w:ascii="ＭＳ ゴシック" w:hAnsi="ＭＳ ゴシック"/>
          <w:b w:val="1"/>
          <w:color w:val="000000" w:themeColor="text1"/>
          <w:sz w:val="28"/>
        </w:rPr>
      </w:pPr>
      <w:r>
        <w:rPr>
          <w:rFonts w:hint="eastAsia" w:ascii="ＭＳ ゴシック" w:hAnsi="ＭＳ ゴシック"/>
          <w:b w:val="1"/>
          <w:color w:val="000000" w:themeColor="text1"/>
          <w:kern w:val="0"/>
          <w:sz w:val="28"/>
        </w:rPr>
        <w:t>令和８年度敬老祝い贈呈業務仕様書</w:t>
      </w:r>
    </w:p>
    <w:p>
      <w:pPr>
        <w:pStyle w:val="0"/>
        <w:ind w:left="0" w:firstLine="0" w:firstLineChars="0"/>
        <w:rPr>
          <w:rFonts w:hint="default" w:ascii="ＭＳ ゴシック" w:hAnsi="ＭＳ ゴシック"/>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本仕様書は、下関市（以下「甲」という。）が委託する敬老祝い贈呈業務（以下「業務」という。）の仕様を定めるものであり、受託者（以下「乙」という。）は、本仕様書に基づき、甲と協議のうえ、業務を誠実に実施するものとする。</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１．業務名</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令和８年度敬老祝い贈呈業務</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２．業務の目的</w:t>
      </w:r>
    </w:p>
    <w:p>
      <w:pPr>
        <w:pStyle w:val="0"/>
        <w:ind w:left="259" w:hanging="259"/>
        <w:rPr>
          <w:rFonts w:hint="default" w:ascii="ＭＳ 明朝" w:hAnsi="ＭＳ 明朝" w:eastAsia="ＭＳ 明朝"/>
          <w:color w:val="000000" w:themeColor="text1"/>
        </w:rPr>
      </w:pPr>
      <w:r>
        <w:rPr>
          <w:rFonts w:hint="eastAsia" w:ascii="ＭＳ 明朝" w:hAnsi="ＭＳ 明朝" w:eastAsia="ＭＳ 明朝"/>
          <w:color w:val="000000" w:themeColor="text1"/>
        </w:rPr>
        <w:t>　　下関市に住所を有し、令和８年度</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２０２６年度</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中に８８歳、１００歳に達する高齢者（以下「高齢者」という。）に敬老祝いを贈呈することにより、その長寿を祝福するとともに、福祉の増進に寄与する。</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３．業務の実施場所</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下関市内及び対象者が指定する場所</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４．業務の実施期間</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委託契約締結日の翌日から令和９年</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２０２７年</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３月３１日（水）まで</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５．業務の内容</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（１）敬老祝品の手配</w:t>
      </w:r>
    </w:p>
    <w:p>
      <w:pPr>
        <w:pStyle w:val="0"/>
        <w:ind w:left="518" w:hanging="518"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敬老祝いとしてふさわしい商品の掲載があるカタログを手配し、発送に対応できる管理体制を整えるものとする。</w:t>
      </w:r>
    </w:p>
    <w:p>
      <w:pPr>
        <w:pStyle w:val="21"/>
        <w:numPr>
          <w:ilvl w:val="0"/>
          <w:numId w:val="1"/>
        </w:numPr>
        <w:ind w:leftChars="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敬老祝品は、次の年齢において、次に掲げる金額相当の商品が掲載さ</w:t>
      </w:r>
    </w:p>
    <w:p>
      <w:pPr>
        <w:pStyle w:val="0"/>
        <w:ind w:left="525" w:firstLine="259"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れたカタログギフトであること。（カタログギフトの種類は問わない。）</w:t>
      </w:r>
    </w:p>
    <w:p>
      <w:pPr>
        <w:pStyle w:val="0"/>
        <w:ind w:left="525"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（ア）８８歳　　　５，０００円相当の商品</w:t>
      </w:r>
    </w:p>
    <w:p>
      <w:pPr>
        <w:pStyle w:val="0"/>
        <w:ind w:left="259" w:leftChars="100" w:firstLine="259"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（イ）１００歳　１０，０００円相当の商品</w:t>
      </w:r>
    </w:p>
    <w:p>
      <w:pPr>
        <w:pStyle w:val="21"/>
        <w:numPr>
          <w:ilvl w:val="0"/>
          <w:numId w:val="1"/>
        </w:numPr>
        <w:ind w:leftChars="0" w:firstLineChars="0"/>
        <w:rPr>
          <w:rFonts w:hint="default" w:ascii="ＭＳ 明朝" w:hAnsi="ＭＳ 明朝" w:eastAsia="ＭＳ 明朝"/>
          <w:color w:val="000000" w:themeColor="text1"/>
          <w:shd w:val="pct15" w:color="auto" w:fill="FFFFFF"/>
        </w:rPr>
      </w:pPr>
      <w:r>
        <w:rPr>
          <w:rFonts w:hint="eastAsia" w:ascii="ＭＳ 明朝" w:hAnsi="ＭＳ 明朝" w:eastAsia="ＭＳ 明朝"/>
          <w:color w:val="000000" w:themeColor="text1"/>
        </w:rPr>
        <w:t>カタログギフトについて、７商品以上の掲載があること。また、「食品」</w:t>
      </w:r>
    </w:p>
    <w:p>
      <w:pPr>
        <w:pStyle w:val="0"/>
        <w:ind w:left="98" w:firstLine="648" w:firstLineChars="250"/>
        <w:rPr>
          <w:rFonts w:hint="default" w:ascii="ＭＳ 明朝" w:hAnsi="ＭＳ 明朝" w:eastAsia="ＭＳ 明朝"/>
          <w:color w:val="000000" w:themeColor="text1"/>
          <w:shd w:val="pct15" w:color="auto" w:fill="FFFFFF"/>
        </w:rPr>
      </w:pPr>
      <w:r>
        <w:rPr>
          <w:rFonts w:hint="eastAsia" w:ascii="ＭＳ 明朝" w:hAnsi="ＭＳ 明朝" w:eastAsia="ＭＳ 明朝"/>
          <w:color w:val="000000" w:themeColor="text1"/>
        </w:rPr>
        <w:t>及び「食品以外の物」の掲載があること。</w:t>
      </w:r>
    </w:p>
    <w:p>
      <w:pPr>
        <w:pStyle w:val="21"/>
        <w:numPr>
          <w:ilvl w:val="0"/>
          <w:numId w:val="1"/>
        </w:numPr>
        <w:ind w:leftChars="0" w:firstLineChars="0"/>
        <w:rPr>
          <w:rFonts w:hint="default" w:ascii="ＭＳ 明朝" w:hAnsi="ＭＳ 明朝" w:eastAsia="ＭＳ 明朝"/>
          <w:color w:val="000000" w:themeColor="text1"/>
          <w:shd w:val="pct15" w:color="auto" w:fill="FFFFFF"/>
        </w:rPr>
      </w:pPr>
      <w:r>
        <w:rPr>
          <w:rFonts w:hint="eastAsia" w:ascii="ＭＳ 明朝" w:hAnsi="ＭＳ 明朝" w:eastAsia="ＭＳ 明朝"/>
          <w:color w:val="000000" w:themeColor="text1"/>
        </w:rPr>
        <w:t>山口県内で、生産・製造された商品の掲載が１商品以上あること。</w:t>
      </w:r>
    </w:p>
    <w:p>
      <w:pPr>
        <w:pStyle w:val="21"/>
        <w:numPr>
          <w:ilvl w:val="0"/>
          <w:numId w:val="1"/>
        </w:numPr>
        <w:ind w:leftChars="0" w:firstLineChars="0"/>
        <w:rPr>
          <w:rFonts w:hint="default" w:ascii="ＭＳ 明朝" w:hAnsi="ＭＳ 明朝" w:eastAsia="ＭＳ 明朝"/>
          <w:color w:val="000000" w:themeColor="text1"/>
          <w:shd w:val="pct15" w:color="auto" w:fill="FFFFFF"/>
        </w:rPr>
      </w:pPr>
      <w:r>
        <w:rPr>
          <w:rFonts w:hint="eastAsia" w:ascii="ＭＳ 明朝" w:hAnsi="ＭＳ 明朝" w:eastAsia="ＭＳ 明朝"/>
          <w:color w:val="000000" w:themeColor="text1"/>
        </w:rPr>
        <w:t>カタログギフトの重さが、包装を含めて１部あたり３００グラム以下</w:t>
      </w:r>
    </w:p>
    <w:p>
      <w:pPr>
        <w:pStyle w:val="0"/>
        <w:ind w:left="525" w:firstLine="259"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であること。</w:t>
      </w:r>
    </w:p>
    <w:p>
      <w:pPr>
        <w:pStyle w:val="0"/>
        <w:ind w:left="525" w:firstLine="259" w:firstLineChars="100"/>
        <w:rPr>
          <w:rFonts w:hint="default" w:ascii="ＭＳ 明朝" w:hAnsi="ＭＳ 明朝" w:eastAsia="ＭＳ 明朝"/>
          <w:color w:val="000000" w:themeColor="text1"/>
          <w:shd w:val="pct15" w:color="auto" w:fill="FFFFFF"/>
        </w:rPr>
      </w:pP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（２）紙袋の調達</w:t>
      </w:r>
    </w:p>
    <w:p>
      <w:pPr>
        <w:pStyle w:val="0"/>
        <w:ind w:left="876" w:hanging="876" w:hangingChars="338"/>
        <w:rPr>
          <w:rFonts w:hint="default" w:ascii="ＭＳ 明朝" w:hAnsi="ＭＳ 明朝" w:eastAsia="ＭＳ 明朝"/>
          <w:color w:val="000000" w:themeColor="text1"/>
        </w:rPr>
      </w:pPr>
      <w:r>
        <w:rPr>
          <w:rFonts w:hint="eastAsia" w:ascii="ＭＳ 明朝" w:hAnsi="ＭＳ 明朝" w:eastAsia="ＭＳ 明朝"/>
          <w:color w:val="000000" w:themeColor="text1"/>
        </w:rPr>
        <w:t>　　　　１００歳対象者については、国からの祝品（銀杯、祝状）と県からの知事メッセージを併せて配布予定であるため、これらを収めるための紙袋を準備すること。</w:t>
      </w:r>
    </w:p>
    <w:p>
      <w:pPr>
        <w:pStyle w:val="0"/>
        <w:ind w:left="876" w:hanging="876" w:hangingChars="338"/>
        <w:rPr>
          <w:rFonts w:hint="default" w:ascii="ＭＳ 明朝" w:hAnsi="ＭＳ 明朝" w:eastAsia="ＭＳ 明朝"/>
          <w:color w:val="000000" w:themeColor="text1"/>
        </w:rPr>
      </w:pPr>
      <w:r>
        <w:rPr>
          <w:rFonts w:hint="eastAsia" w:ascii="ＭＳ 明朝" w:hAnsi="ＭＳ 明朝" w:eastAsia="ＭＳ 明朝"/>
          <w:color w:val="000000" w:themeColor="text1"/>
        </w:rPr>
        <w:t>　　　・サイズ：横</w:t>
      </w:r>
      <w:r>
        <w:rPr>
          <w:rFonts w:hint="eastAsia" w:ascii="ＭＳ 明朝" w:hAnsi="ＭＳ 明朝" w:eastAsia="ＭＳ 明朝"/>
          <w:color w:val="000000" w:themeColor="text1"/>
        </w:rPr>
        <w:t>300</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350</w:t>
      </w:r>
      <w:r>
        <w:rPr>
          <w:rFonts w:hint="eastAsia" w:ascii="ＭＳ 明朝" w:hAnsi="ＭＳ 明朝" w:eastAsia="ＭＳ 明朝"/>
          <w:color w:val="000000" w:themeColor="text1"/>
        </w:rPr>
        <w:t>㎜×縦</w:t>
      </w:r>
      <w:r>
        <w:rPr>
          <w:rFonts w:hint="eastAsia" w:ascii="ＭＳ 明朝" w:hAnsi="ＭＳ 明朝" w:eastAsia="ＭＳ 明朝"/>
          <w:color w:val="000000" w:themeColor="text1"/>
        </w:rPr>
        <w:t>400</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450</w:t>
      </w:r>
      <w:r>
        <w:rPr>
          <w:rFonts w:hint="eastAsia" w:ascii="ＭＳ 明朝" w:hAnsi="ＭＳ 明朝" w:eastAsia="ＭＳ 明朝"/>
          <w:color w:val="000000" w:themeColor="text1"/>
        </w:rPr>
        <w:t>㎜</w:t>
      </w:r>
    </w:p>
    <w:p>
      <w:pPr>
        <w:pStyle w:val="0"/>
        <w:ind w:left="777" w:leftChars="300" w:firstLine="1296"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まちの長さ</w:t>
      </w:r>
      <w:r>
        <w:rPr>
          <w:rFonts w:hint="eastAsia" w:ascii="ＭＳ 明朝" w:hAnsi="ＭＳ 明朝" w:eastAsia="ＭＳ 明朝"/>
          <w:color w:val="000000" w:themeColor="text1"/>
        </w:rPr>
        <w:t>100</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150</w:t>
      </w:r>
      <w:r>
        <w:rPr>
          <w:rFonts w:hint="eastAsia" w:ascii="ＭＳ 明朝" w:hAnsi="ＭＳ 明朝" w:eastAsia="ＭＳ 明朝"/>
          <w:color w:val="000000" w:themeColor="text1"/>
        </w:rPr>
        <w:t>㎜</w:t>
      </w:r>
    </w:p>
    <w:p>
      <w:pPr>
        <w:pStyle w:val="0"/>
        <w:ind w:left="876" w:hanging="876" w:hangingChars="338"/>
        <w:rPr>
          <w:rFonts w:hint="default" w:ascii="ＭＳ 明朝" w:hAnsi="ＭＳ 明朝" w:eastAsia="ＭＳ 明朝"/>
          <w:color w:val="000000" w:themeColor="text1"/>
        </w:rPr>
      </w:pPr>
      <w:r>
        <w:rPr>
          <w:rFonts w:hint="eastAsia" w:ascii="ＭＳ 明朝" w:hAnsi="ＭＳ 明朝" w:eastAsia="ＭＳ 明朝"/>
          <w:color w:val="000000" w:themeColor="text1"/>
        </w:rPr>
        <w:t>　　　・色　　：白色</w:t>
      </w:r>
    </w:p>
    <w:p>
      <w:pPr>
        <w:pStyle w:val="0"/>
        <w:ind w:left="876" w:hanging="876" w:hangingChars="338"/>
        <w:rPr>
          <w:rFonts w:hint="default" w:ascii="ＭＳ 明朝" w:hAnsi="ＭＳ 明朝" w:eastAsia="ＭＳ 明朝"/>
          <w:color w:val="000000" w:themeColor="text1"/>
        </w:rPr>
      </w:pPr>
      <w:r>
        <w:rPr>
          <w:rFonts w:hint="eastAsia" w:ascii="ＭＳ 明朝" w:hAnsi="ＭＳ 明朝" w:eastAsia="ＭＳ 明朝"/>
          <w:color w:val="000000" w:themeColor="text1"/>
        </w:rPr>
        <w:t>　　　・仕様　：マットフィルム貼り、底・口ボール紙入り</w:t>
      </w:r>
    </w:p>
    <w:p>
      <w:pPr>
        <w:pStyle w:val="0"/>
        <w:ind w:left="876" w:hanging="876" w:hangingChars="338"/>
        <w:rPr>
          <w:rFonts w:hint="default" w:ascii="ＭＳ 明朝" w:hAnsi="ＭＳ 明朝" w:eastAsia="ＭＳ 明朝"/>
          <w:color w:val="000000" w:themeColor="text1"/>
        </w:rPr>
      </w:pPr>
      <w:r>
        <w:rPr>
          <w:rFonts w:hint="eastAsia" w:ascii="ＭＳ 明朝" w:hAnsi="ＭＳ 明朝" w:eastAsia="ＭＳ 明朝"/>
          <w:color w:val="000000" w:themeColor="text1"/>
        </w:rPr>
        <w:t>　　　・耐荷重：３㎏</w:t>
      </w:r>
    </w:p>
    <w:p>
      <w:pPr>
        <w:pStyle w:val="0"/>
        <w:ind w:left="2"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・取っ手：ハッピータックタイプ</w:t>
      </w:r>
    </w:p>
    <w:p>
      <w:pPr>
        <w:pStyle w:val="0"/>
        <w:ind w:left="2" w:firstLine="0" w:firstLineChars="0"/>
        <w:rPr>
          <w:rFonts w:hint="default" w:ascii="ＭＳ 明朝" w:hAnsi="ＭＳ 明朝" w:eastAsia="ＭＳ 明朝"/>
          <w:color w:val="000000" w:themeColor="text1"/>
        </w:rPr>
      </w:pPr>
    </w:p>
    <w:p>
      <w:pPr>
        <w:pStyle w:val="0"/>
        <w:ind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（３）敬老祝品申込用紙</w:t>
      </w:r>
    </w:p>
    <w:p>
      <w:pPr>
        <w:pStyle w:val="21"/>
        <w:numPr>
          <w:ilvl w:val="0"/>
          <w:numId w:val="2"/>
        </w:numPr>
        <w:ind w:leftChars="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申込用紙から対象者を確実に特定できるようにすること。</w:t>
      </w:r>
    </w:p>
    <w:p>
      <w:pPr>
        <w:pStyle w:val="21"/>
        <w:numPr>
          <w:ilvl w:val="0"/>
          <w:numId w:val="2"/>
        </w:numPr>
        <w:ind w:leftChars="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差出人の個人情報を保護するための保護シールを、それぞれの申込み</w:t>
      </w:r>
    </w:p>
    <w:p>
      <w:pPr>
        <w:pStyle w:val="0"/>
        <w:ind w:left="518"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用紙に添付する。（住所・氏名欄のみの大きさで可）</w:t>
      </w:r>
    </w:p>
    <w:p>
      <w:pPr>
        <w:pStyle w:val="0"/>
        <w:ind w:left="98" w:hanging="98" w:hangingChars="38"/>
        <w:rPr>
          <w:rFonts w:hint="default" w:asciiTheme="minorEastAsia" w:hAnsiTheme="minorEastAsia" w:eastAsiaTheme="minorEastAsia"/>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（４）お祝い状の作成</w:t>
      </w:r>
    </w:p>
    <w:p>
      <w:pPr>
        <w:pStyle w:val="0"/>
        <w:ind w:left="777" w:hanging="777" w:hangingChars="300"/>
        <w:rPr>
          <w:rFonts w:hint="default" w:asciiTheme="minorEastAsia" w:hAnsiTheme="minorEastAsia" w:eastAsiaTheme="minorEastAsia"/>
          <w:color w:val="000000" w:themeColor="text1"/>
        </w:rPr>
      </w:pPr>
      <w:r>
        <w:rPr>
          <w:rFonts w:hint="eastAsia" w:ascii="ＭＳ 明朝" w:hAnsi="ＭＳ 明朝" w:eastAsia="ＭＳ 明朝"/>
          <w:color w:val="000000" w:themeColor="text1"/>
        </w:rPr>
        <w:t>　　</w:t>
      </w:r>
      <w:r>
        <w:rPr>
          <w:rFonts w:hint="eastAsia" w:asciiTheme="minorEastAsia" w:hAnsiTheme="minorEastAsia" w:eastAsiaTheme="minorEastAsia"/>
          <w:color w:val="000000" w:themeColor="text1"/>
        </w:rPr>
        <w:t>①　紙質、デザインについては敬老祝いにふさわしいものとし、高齢者に配慮した文字の大きさ、書体、色で作成すること。</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w:t>
      </w:r>
      <w:r>
        <w:rPr>
          <w:rFonts w:hint="eastAsia" w:ascii="ＭＳ 明朝" w:hAnsi="ＭＳ 明朝" w:eastAsia="ＭＳ 明朝"/>
          <w:color w:val="000000" w:themeColor="text1"/>
        </w:rPr>
        <w:t>紙面の大きさは、カタログギフトと同程度の大きさとし、文字列の方向は縦書きとすること。</w:t>
      </w:r>
    </w:p>
    <w:p>
      <w:pPr>
        <w:pStyle w:val="0"/>
        <w:ind w:left="518"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お祝い状の文面については、別途甲より提示する。</w:t>
      </w:r>
    </w:p>
    <w:p>
      <w:pPr>
        <w:pStyle w:val="0"/>
        <w:ind w:left="0" w:firstLine="0" w:firstLineChars="0"/>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（５）包装</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①　８８歳　　お祝いのし（上段：米寿記念、下段：下関市）</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　　②　１００歳　お祝いのし（上段：百歳記念、下段：下関市）</w:t>
      </w:r>
    </w:p>
    <w:p>
      <w:pPr>
        <w:pStyle w:val="0"/>
        <w:ind w:left="777" w:leftChars="200" w:hanging="259"/>
        <w:rPr>
          <w:rFonts w:hint="default" w:ascii="ＭＳ 明朝" w:hAnsi="ＭＳ 明朝" w:eastAsia="ＭＳ 明朝"/>
          <w:color w:val="000000" w:themeColor="text1"/>
        </w:rPr>
      </w:pPr>
      <w:r>
        <w:rPr>
          <w:rFonts w:hint="eastAsia" w:ascii="ＭＳ 明朝" w:hAnsi="ＭＳ 明朝" w:eastAsia="ＭＳ 明朝"/>
          <w:color w:val="000000" w:themeColor="text1"/>
        </w:rPr>
        <w:t>③　対象者の年齢別に色を変え、カタログギフト及びお祝い状を共に包むこと。</w:t>
      </w:r>
    </w:p>
    <w:p>
      <w:pPr>
        <w:pStyle w:val="0"/>
        <w:ind w:left="777" w:hanging="777" w:hangingChars="300"/>
        <w:rPr>
          <w:rFonts w:hint="default" w:asciiTheme="minorEastAsia" w:hAnsiTheme="minorEastAsia" w:eastAsiaTheme="minorEastAsia"/>
          <w:color w:val="000000" w:themeColor="text1"/>
        </w:rPr>
      </w:pPr>
      <w:r>
        <w:rPr>
          <w:rFonts w:hint="eastAsia" w:ascii="ＭＳ 明朝" w:hAnsi="ＭＳ 明朝" w:eastAsia="ＭＳ 明朝"/>
          <w:color w:val="000000" w:themeColor="text1"/>
        </w:rPr>
        <w:t>　　</w:t>
      </w:r>
    </w:p>
    <w:p>
      <w:pPr>
        <w:pStyle w:val="0"/>
        <w:ind w:left="98" w:hanging="98" w:hangingChars="38"/>
        <w:rPr>
          <w:rFonts w:hint="default" w:ascii="ＭＳ 明朝" w:hAnsi="ＭＳ 明朝" w:eastAsia="ＭＳ 明朝"/>
          <w:color w:val="000000" w:themeColor="text1"/>
        </w:rPr>
      </w:pPr>
      <w:r>
        <w:rPr>
          <w:rFonts w:hint="eastAsia" w:asciiTheme="minorEastAsia" w:hAnsiTheme="minorEastAsia" w:eastAsiaTheme="minorEastAsia"/>
          <w:color w:val="000000" w:themeColor="text1"/>
        </w:rPr>
        <w:t>（６）</w:t>
      </w:r>
      <w:r>
        <w:rPr>
          <w:rFonts w:hint="eastAsia" w:ascii="ＭＳ 明朝" w:hAnsi="ＭＳ 明朝" w:eastAsia="ＭＳ 明朝"/>
          <w:color w:val="000000" w:themeColor="text1"/>
        </w:rPr>
        <w:t>数量</w:t>
      </w: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　　　・カタログギフト（</w:t>
      </w:r>
      <w:r>
        <w:rPr>
          <w:rFonts w:hint="eastAsia" w:ascii="ＭＳ 明朝" w:hAnsi="ＭＳ 明朝" w:eastAsia="ＭＳ 明朝"/>
          <w:color w:val="000000" w:themeColor="text1"/>
        </w:rPr>
        <w:t>5,000</w:t>
      </w:r>
      <w:r>
        <w:rPr>
          <w:rFonts w:hint="eastAsia" w:ascii="ＭＳ 明朝" w:hAnsi="ＭＳ 明朝" w:eastAsia="ＭＳ 明朝"/>
          <w:color w:val="000000" w:themeColor="text1"/>
        </w:rPr>
        <w:t>円コース）　　　　　</w:t>
      </w:r>
      <w:r>
        <w:rPr>
          <w:rFonts w:hint="eastAsia" w:ascii="ＭＳ 明朝" w:hAnsi="ＭＳ 明朝" w:eastAsia="ＭＳ 明朝"/>
          <w:color w:val="000000" w:themeColor="text1"/>
        </w:rPr>
        <w:t>1,752</w:t>
      </w:r>
      <w:r>
        <w:rPr>
          <w:rFonts w:hint="eastAsia" w:ascii="ＭＳ 明朝" w:hAnsi="ＭＳ 明朝" w:eastAsia="ＭＳ 明朝"/>
          <w:color w:val="000000" w:themeColor="text1"/>
        </w:rPr>
        <w:t>個</w:t>
      </w: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　　　・カタログギフト（</w:t>
      </w:r>
      <w:r>
        <w:rPr>
          <w:rFonts w:hint="eastAsia" w:ascii="ＭＳ 明朝" w:hAnsi="ＭＳ 明朝" w:eastAsia="ＭＳ 明朝"/>
          <w:color w:val="000000" w:themeColor="text1"/>
        </w:rPr>
        <w:t>10,000</w:t>
      </w:r>
      <w:r>
        <w:rPr>
          <w:rFonts w:hint="eastAsia" w:ascii="ＭＳ 明朝" w:hAnsi="ＭＳ 明朝" w:eastAsia="ＭＳ 明朝"/>
          <w:color w:val="000000" w:themeColor="text1"/>
        </w:rPr>
        <w:t>円コース）</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147</w:t>
      </w:r>
      <w:r>
        <w:rPr>
          <w:rFonts w:hint="eastAsia" w:ascii="ＭＳ 明朝" w:hAnsi="ＭＳ 明朝" w:eastAsia="ＭＳ 明朝"/>
          <w:color w:val="000000" w:themeColor="text1"/>
        </w:rPr>
        <w:t>個</w:t>
      </w: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　　　・包装紙、お祝いのし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各</w:t>
      </w:r>
      <w:r>
        <w:rPr>
          <w:rFonts w:hint="eastAsia" w:ascii="ＭＳ 明朝" w:hAnsi="ＭＳ 明朝" w:eastAsia="ＭＳ 明朝"/>
          <w:color w:val="000000" w:themeColor="text1"/>
        </w:rPr>
        <w:t>1,899</w:t>
      </w:r>
      <w:r>
        <w:rPr>
          <w:rFonts w:hint="eastAsia" w:ascii="ＭＳ 明朝" w:hAnsi="ＭＳ 明朝" w:eastAsia="ＭＳ 明朝"/>
          <w:color w:val="000000" w:themeColor="text1"/>
        </w:rPr>
        <w:t>枚</w:t>
      </w: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　　　・お祝い状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w:t>
      </w:r>
      <w:r>
        <w:rPr>
          <w:rFonts w:hint="eastAsia" w:ascii="ＭＳ 明朝" w:hAnsi="ＭＳ 明朝" w:eastAsia="ＭＳ 明朝"/>
          <w:color w:val="000000" w:themeColor="text1"/>
        </w:rPr>
        <w:t>1,899</w:t>
      </w:r>
      <w:r>
        <w:rPr>
          <w:rFonts w:hint="eastAsia" w:ascii="ＭＳ 明朝" w:hAnsi="ＭＳ 明朝" w:eastAsia="ＭＳ 明朝"/>
          <w:color w:val="000000" w:themeColor="text1"/>
        </w:rPr>
        <w:t>枚</w:t>
      </w: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　　　・紙袋　　　　　　　　　　　　　　　　　　　</w:t>
      </w:r>
      <w:r>
        <w:rPr>
          <w:rFonts w:hint="eastAsia" w:ascii="ＭＳ 明朝" w:hAnsi="ＭＳ 明朝" w:eastAsia="ＭＳ 明朝"/>
          <w:color w:val="000000" w:themeColor="text1"/>
        </w:rPr>
        <w:t xml:space="preserve">  147</w:t>
      </w:r>
      <w:r>
        <w:rPr>
          <w:rFonts w:hint="eastAsia" w:ascii="ＭＳ 明朝" w:hAnsi="ＭＳ 明朝" w:eastAsia="ＭＳ 明朝"/>
          <w:color w:val="000000" w:themeColor="text1"/>
        </w:rPr>
        <w:t>個</w:t>
      </w:r>
    </w:p>
    <w:p>
      <w:pPr>
        <w:pStyle w:val="0"/>
        <w:ind w:left="98" w:hanging="98" w:hangingChars="38"/>
        <w:rPr>
          <w:rFonts w:hint="default" w:ascii="ＭＳ 明朝" w:hAnsi="ＭＳ 明朝" w:eastAsia="ＭＳ 明朝"/>
          <w:color w:val="000000" w:themeColor="text1"/>
        </w:rPr>
      </w:pPr>
    </w:p>
    <w:p>
      <w:pPr>
        <w:pStyle w:val="0"/>
        <w:ind w:left="98" w:hanging="98" w:hangingChars="38"/>
        <w:rPr>
          <w:rFonts w:hint="default" w:ascii="ＭＳ 明朝" w:hAnsi="ＭＳ 明朝" w:eastAsia="ＭＳ 明朝"/>
          <w:color w:val="000000" w:themeColor="text1"/>
        </w:rPr>
      </w:pPr>
      <w:r>
        <w:rPr>
          <w:rFonts w:hint="eastAsia" w:ascii="ＭＳ 明朝" w:hAnsi="ＭＳ 明朝" w:eastAsia="ＭＳ 明朝"/>
          <w:color w:val="000000" w:themeColor="text1"/>
        </w:rPr>
        <w:t>（７）仕分け、配送等</w:t>
      </w:r>
    </w:p>
    <w:p>
      <w:pPr>
        <w:pStyle w:val="0"/>
        <w:ind w:left="777" w:hanging="777" w:hangingChars="300"/>
        <w:rPr>
          <w:rFonts w:hint="default" w:asciiTheme="minorEastAsia" w:hAnsiTheme="minorEastAsia" w:eastAsiaTheme="minorEastAsia"/>
          <w:color w:val="000000" w:themeColor="text1"/>
        </w:rPr>
      </w:pPr>
      <w:r>
        <w:rPr>
          <w:rFonts w:hint="eastAsia" w:ascii="ＭＳ 明朝" w:hAnsi="ＭＳ 明朝" w:eastAsia="ＭＳ 明朝"/>
          <w:color w:val="000000" w:themeColor="text1"/>
        </w:rPr>
        <w:t>　　①</w:t>
      </w:r>
      <w:r>
        <w:rPr>
          <w:rFonts w:hint="eastAsia" w:asciiTheme="minorEastAsia" w:hAnsiTheme="minorEastAsia" w:eastAsiaTheme="minorEastAsia"/>
          <w:color w:val="000000" w:themeColor="text1"/>
        </w:rPr>
        <w:t>　お祝い状とカタログギフトを包装し、対象者の住所、氏名等の個人情報等を記載する。</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上記の包装したカタログギフトを、次のとおり配送又は納品すること。</w:t>
      </w:r>
    </w:p>
    <w:p>
      <w:pPr>
        <w:pStyle w:val="0"/>
        <w:ind w:left="1295" w:leftChars="300"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ア　８８歳対象者については、配送状況を追跡でき、かつ原則として受領確認が可能な方法により、甲が指示した住所等へ令和８年（２０２６年）９月１５日から２２日までの間に到達するよう配送する。なお、転居先不明により返送された場合等、乙の責めに帰すことができない理由により業務の委託期間内に配送できなかったものがあるときは、下関市福祉部長寿支援課に搬入すること。搬入時期については、別途指示する。</w:t>
      </w:r>
    </w:p>
    <w:p>
      <w:pPr>
        <w:pStyle w:val="0"/>
        <w:ind w:left="1295" w:leftChars="300"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イ　１００歳対象者については、郵便番号順に並べ、下関市福祉部長寿支援課へ令和８年（２０２６年）８月２８日（金）までに納品する。</w:t>
      </w:r>
    </w:p>
    <w:p>
      <w:pPr>
        <w:pStyle w:val="0"/>
        <w:ind w:left="98" w:hanging="98" w:hangingChars="38"/>
        <w:rPr>
          <w:rFonts w:hint="default" w:ascii="ＭＳ 明朝" w:hAnsi="ＭＳ 明朝" w:eastAsia="ＭＳ 明朝"/>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（８）敬老祝品の配送</w:t>
      </w:r>
    </w:p>
    <w:p>
      <w:pPr>
        <w:pStyle w:val="21"/>
        <w:numPr>
          <w:numId w:val="0"/>
        </w:numPr>
        <w:ind w:left="0" w:leftChars="0" w:firstLine="51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①　対象者からの申込みはがきを受け付け、希望する敬老祝品を指定され</w:t>
      </w:r>
    </w:p>
    <w:p>
      <w:pPr>
        <w:pStyle w:val="0"/>
        <w:ind w:left="525" w:firstLine="259"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た場所に遅滞なく配送する。</w:t>
      </w:r>
    </w:p>
    <w:p>
      <w:pPr>
        <w:pStyle w:val="21"/>
        <w:numPr>
          <w:numId w:val="0"/>
        </w:numPr>
        <w:ind w:left="0" w:leftChars="0" w:firstLine="51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②　申込みの有無及び配送の状況（完了又は未了）を常時把握するととも</w:t>
      </w:r>
    </w:p>
    <w:p>
      <w:pPr>
        <w:pStyle w:val="0"/>
        <w:ind w:left="777" w:leftChars="30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に、甲が申込みの受付状況及び敬老祝品の配送状況について報告を求めたときは、直ちに報告できるようにしておくこと。また、毎月の申込者数を当該月の翌月１０日（ただし、３月分にあっては、当月３１日）までに甲に報告すること。</w:t>
      </w:r>
    </w:p>
    <w:p>
      <w:pPr>
        <w:pStyle w:val="21"/>
        <w:numPr>
          <w:numId w:val="0"/>
        </w:numPr>
        <w:ind w:left="777" w:leftChars="200" w:hanging="259"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③　配送先は国内に限るものとし、追加送料が生じる場合も委託料に含むものとする。</w:t>
      </w:r>
    </w:p>
    <w:p>
      <w:pPr>
        <w:pStyle w:val="21"/>
        <w:numPr>
          <w:numId w:val="0"/>
        </w:numPr>
        <w:ind w:left="0" w:leftChars="0" w:firstLine="51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④　敬老祝品が届かない、希望した品と異なる等の苦情、問合せ等に対し</w:t>
      </w:r>
    </w:p>
    <w:p>
      <w:pPr>
        <w:pStyle w:val="0"/>
        <w:ind w:left="98" w:firstLine="648" w:firstLineChars="250"/>
        <w:rPr>
          <w:rFonts w:hint="default" w:ascii="ＭＳ 明朝" w:hAnsi="ＭＳ 明朝" w:eastAsia="ＭＳ 明朝"/>
          <w:color w:val="000000" w:themeColor="text1"/>
        </w:rPr>
      </w:pPr>
      <w:r>
        <w:rPr>
          <w:rFonts w:hint="eastAsia" w:ascii="ＭＳ 明朝" w:hAnsi="ＭＳ 明朝" w:eastAsia="ＭＳ 明朝"/>
          <w:color w:val="000000" w:themeColor="text1"/>
        </w:rPr>
        <w:t>て、乙の責任において処理すること。</w:t>
      </w:r>
    </w:p>
    <w:p>
      <w:pPr>
        <w:pStyle w:val="21"/>
        <w:numPr>
          <w:numId w:val="0"/>
        </w:numPr>
        <w:ind w:left="0" w:leftChars="0" w:firstLine="518" w:firstLineChars="200"/>
        <w:rPr>
          <w:rFonts w:hint="default" w:ascii="ＭＳ 明朝" w:hAnsi="ＭＳ 明朝" w:eastAsia="ＭＳ 明朝"/>
          <w:color w:val="000000" w:themeColor="text1"/>
        </w:rPr>
      </w:pPr>
      <w:r>
        <w:rPr>
          <w:rFonts w:hint="eastAsia" w:ascii="ＭＳ 明朝" w:hAnsi="ＭＳ 明朝" w:eastAsia="ＭＳ 明朝"/>
          <w:color w:val="000000" w:themeColor="text1"/>
        </w:rPr>
        <w:t>⑤　乙は、敬老祝いに関する問合せ、苦情等の中で、業務の実施上重要と</w:t>
      </w:r>
    </w:p>
    <w:p>
      <w:pPr>
        <w:pStyle w:val="0"/>
        <w:ind w:left="525" w:firstLine="259"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判断する事項があった場合は、遅滞なく甲に報告すること。</w:t>
      </w:r>
    </w:p>
    <w:p>
      <w:pPr>
        <w:pStyle w:val="21"/>
        <w:numPr>
          <w:numId w:val="0"/>
        </w:numPr>
        <w:ind w:left="777" w:leftChars="200" w:hanging="259"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⑥　敬老祝品の申込期限は、令和８年１２月１５日（火）とする。ただし、甲乙協議の上、必要に応じて変更できるものとする。申込期限を経過しても申込みがないときは、甲の指示により、はがきにてその旨を通知すること。なお申込みがない場合は、甲の指示により、次の年齢において、次に掲げる商品を指定品とし対象者に配送すること。</w:t>
      </w:r>
    </w:p>
    <w:p>
      <w:pPr>
        <w:pStyle w:val="0"/>
        <w:ind w:left="525"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（ア）８８歳　　　タオルセット（５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０００円相当）</w:t>
      </w:r>
    </w:p>
    <w:p>
      <w:pPr>
        <w:pStyle w:val="0"/>
        <w:ind w:left="525"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（イ）１００歳　　綿毛布（１０</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０００円相当）</w:t>
      </w:r>
    </w:p>
    <w:p>
      <w:pPr>
        <w:pStyle w:val="0"/>
        <w:ind w:left="777" w:hanging="777" w:hangingChars="30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highlight w:val="none"/>
        </w:rPr>
        <w:t>⑦　上記⑥の商品が転居先不明により返送された場合等、乙の責めに帰すことができない理由により業務の委託期間内に配送できなかったものがあるときは、下関市福祉部長寿支援課に搬入すること。</w:t>
      </w:r>
    </w:p>
    <w:p>
      <w:pPr>
        <w:pStyle w:val="0"/>
        <w:ind w:left="518" w:hanging="518"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⑧　常温保存できないものについては、保存方法等を明記しておくこと。</w:t>
      </w:r>
    </w:p>
    <w:p>
      <w:pPr>
        <w:pStyle w:val="0"/>
        <w:ind w:left="777" w:hanging="777" w:hangingChars="3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（９）個人情報の管理</w:t>
      </w:r>
    </w:p>
    <w:p>
      <w:pPr>
        <w:pStyle w:val="0"/>
        <w:ind w:left="0" w:firstLine="0" w:firstLineChars="0"/>
        <w:rPr>
          <w:rFonts w:hint="default" w:asciiTheme="minorEastAsia" w:hAnsiTheme="minorEastAsia" w:eastAsiaTheme="minorEastAsia"/>
          <w:color w:val="000000" w:themeColor="text1"/>
        </w:rPr>
      </w:pPr>
      <w:r>
        <w:rPr>
          <w:rFonts w:hint="eastAsia" w:ascii="ＭＳ 明朝" w:hAnsi="ＭＳ 明朝" w:eastAsia="ＭＳ 明朝"/>
          <w:color w:val="000000" w:themeColor="text1"/>
        </w:rPr>
        <w:t>　　</w:t>
      </w:r>
      <w:r>
        <w:rPr>
          <w:rFonts w:hint="eastAsia" w:asciiTheme="minorEastAsia" w:hAnsiTheme="minorEastAsia" w:eastAsiaTheme="minorEastAsia"/>
          <w:color w:val="000000" w:themeColor="text1"/>
        </w:rPr>
        <w:t>①　甲は、乙が業務を遂行するために必要な個人情報を貸与する。</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甲が貸与する個人情報（以下「対象者名簿」という。）は、次のとおりで、紙若しくは電子データ又はその両方により提供する。</w:t>
      </w:r>
    </w:p>
    <w:p>
      <w:pPr>
        <w:pStyle w:val="0"/>
        <w:ind w:left="518"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（ア）対象者氏名、性別、生年月日</w:t>
      </w:r>
    </w:p>
    <w:p>
      <w:pPr>
        <w:pStyle w:val="0"/>
        <w:ind w:left="518"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（イ）対象者の住所（送付先住所を含む）、年齢</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　乙は、対象者名簿を管理するため、鍵のかかる金庫等に保管し、管理体制を整え、これを甲に報告しなければならない。</w:t>
      </w:r>
    </w:p>
    <w:p>
      <w:pPr>
        <w:pStyle w:val="0"/>
        <w:ind w:left="777" w:leftChars="200" w:hanging="25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乙は、対象者名簿の全部又は一部を再委託業者に貸与する必要がある　場合は、甲の承認を得なければならない。</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　情報管理体制を確保することを目的として、甲が調査のため業務を実施する場所に立ち入る場合、乙及び再委託業者は、これに協力しなければならない。</w:t>
      </w:r>
    </w:p>
    <w:p>
      <w:pPr>
        <w:pStyle w:val="0"/>
        <w:ind w:left="777" w:hanging="777" w:hangingChars="300"/>
        <w:rPr>
          <w:rFonts w:hint="default" w:asciiTheme="minorEastAsia" w:hAnsiTheme="minorEastAsia" w:eastAsiaTheme="minorEastAsia"/>
          <w:color w:val="000000" w:themeColor="text1"/>
          <w:shd w:val="pct15" w:color="auto" w:fill="FFFFFF"/>
        </w:rPr>
      </w:pPr>
      <w:r>
        <w:rPr>
          <w:rFonts w:hint="eastAsia" w:asciiTheme="minorEastAsia" w:hAnsiTheme="minorEastAsia" w:eastAsiaTheme="minorEastAsia"/>
          <w:color w:val="000000" w:themeColor="text1"/>
        </w:rPr>
        <w:t>　　⑥　乙は、業務の完了後、対象者名簿及びパソコン等に記録された個人情報を、乙の責任において適切に廃棄又は消去しなければならない。</w:t>
      </w:r>
    </w:p>
    <w:p>
      <w:pPr>
        <w:pStyle w:val="0"/>
        <w:ind w:left="518"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⑦　乙は、再委託業者に貸与した対象者名簿を返還させなければならない。</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⑧　乙は、対象者名簿から知り得た個人情報を業務以外に使用してはならない。再委託業者に関しても同様とする。</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ＭＳ 明朝" w:hAnsi="ＭＳ 明朝" w:eastAsia="ＭＳ 明朝"/>
          <w:color w:val="000000" w:themeColor="text1"/>
        </w:rPr>
        <w:t>⑨　対象者でない者が申込みはがきの差出人であっても、その申込みはがきから対象者を確実に特定できるようにするとともに、個人情報の表示が必要な場合は、コード化する等</w:t>
      </w:r>
      <w:r>
        <w:rPr>
          <w:rFonts w:hint="eastAsia" w:asciiTheme="minorEastAsia" w:hAnsiTheme="minorEastAsia" w:eastAsiaTheme="minorEastAsia"/>
          <w:color w:val="000000" w:themeColor="text1"/>
        </w:rPr>
        <w:t>個人情報の保護に最大限の注意を払わなければならない。</w:t>
      </w:r>
    </w:p>
    <w:p>
      <w:pPr>
        <w:pStyle w:val="0"/>
        <w:ind w:left="518" w:hanging="518" w:hangingChars="200"/>
        <w:rPr>
          <w:rFonts w:hint="default" w:asciiTheme="minorEastAsia" w:hAnsiTheme="minorEastAsia" w:eastAsiaTheme="minorEastAsia"/>
          <w:color w:val="000000" w:themeColor="text1"/>
        </w:rPr>
      </w:pPr>
    </w:p>
    <w:p>
      <w:pPr>
        <w:pStyle w:val="0"/>
        <w:ind w:left="518" w:hanging="518" w:hangingChars="200"/>
        <w:rPr>
          <w:rFonts w:hint="default" w:ascii="ＭＳ 明朝" w:hAnsi="ＭＳ 明朝" w:eastAsia="ＭＳ 明朝"/>
          <w:color w:val="000000" w:themeColor="text1"/>
        </w:rPr>
      </w:pPr>
      <w:r>
        <w:rPr>
          <w:rFonts w:hint="eastAsia" w:asciiTheme="minorEastAsia" w:hAnsiTheme="minorEastAsia" w:eastAsiaTheme="minorEastAsia"/>
          <w:color w:val="000000" w:themeColor="text1"/>
        </w:rPr>
        <w:t>（１０）（１）～（９）</w:t>
      </w:r>
      <w:r>
        <w:rPr>
          <w:rFonts w:hint="eastAsia" w:ascii="ＭＳ 明朝" w:hAnsi="ＭＳ 明朝" w:eastAsia="ＭＳ 明朝"/>
          <w:color w:val="000000" w:themeColor="text1"/>
        </w:rPr>
        <w:t>の業務内容に付帯する一切の業務</w:t>
      </w:r>
    </w:p>
    <w:p>
      <w:pPr>
        <w:pStyle w:val="0"/>
        <w:ind w:left="518" w:hanging="518"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申込みの受付状況、商品の配送状況、苦情等の内容及び対応状況等に関する記録その他一切の付帯業務を行うものとする。</w:t>
      </w:r>
    </w:p>
    <w:p>
      <w:pPr>
        <w:pStyle w:val="0"/>
        <w:ind w:left="98" w:hanging="98" w:hangingChars="38"/>
        <w:rPr>
          <w:rFonts w:hint="default" w:asciiTheme="minorEastAsia" w:hAnsiTheme="minorEastAsia" w:eastAsiaTheme="minorEastAsia"/>
          <w:color w:val="000000" w:themeColor="text1"/>
        </w:rPr>
      </w:pPr>
    </w:p>
    <w:p>
      <w:pPr>
        <w:pStyle w:val="0"/>
        <w:ind w:left="98" w:hanging="98" w:hangingChars="3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６．敬老祝品の贈呈対象者確定数</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令和８年</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２０２６年</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８月１日現在における８８歳、１００歳の贈呈対象者数を確定数とする。令和８年</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２０２６年</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４月１日現在の対象者見込数（令和８年４月１日時点の対象者数から、過去３年間の４月１日から８月１日までの対象者の減数の平均を減じた</w:t>
      </w:r>
      <w:bookmarkStart w:id="0" w:name="_GoBack"/>
      <w:bookmarkEnd w:id="0"/>
      <w:r>
        <w:rPr>
          <w:rFonts w:hint="eastAsia" w:asciiTheme="minorEastAsia" w:hAnsiTheme="minorEastAsia" w:eastAsiaTheme="minorEastAsia"/>
          <w:color w:val="000000" w:themeColor="text1"/>
        </w:rPr>
        <w:t>数）は次のとおり。</w:t>
      </w:r>
    </w:p>
    <w:p>
      <w:pPr>
        <w:pStyle w:val="0"/>
        <w:ind w:left="0" w:firstLine="0" w:firstLineChars="0"/>
        <w:rPr>
          <w:rFonts w:hint="default" w:asciiTheme="minorEastAsia" w:hAnsiTheme="minorEastAsia" w:eastAsiaTheme="minorEastAsia"/>
          <w:color w:val="000000" w:themeColor="text1"/>
          <w:bdr w:val="single" w:color="auto" w:sz="4" w:space="0"/>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bdr w:val="single" w:color="auto" w:sz="4" w:space="0"/>
        </w:rPr>
        <w:t xml:space="preserve"> </w:t>
      </w:r>
      <w:r>
        <w:rPr>
          <w:rFonts w:hint="eastAsia" w:asciiTheme="minorEastAsia" w:hAnsiTheme="minorEastAsia" w:eastAsiaTheme="minorEastAsia"/>
          <w:color w:val="000000" w:themeColor="text1"/>
          <w:bdr w:val="single" w:color="auto" w:sz="4" w:space="0"/>
        </w:rPr>
        <w:t>令和８年</w:t>
      </w:r>
      <w:r>
        <w:rPr>
          <w:rFonts w:hint="eastAsia" w:asciiTheme="minorEastAsia" w:hAnsiTheme="minorEastAsia" w:eastAsiaTheme="minorEastAsia"/>
          <w:color w:val="000000" w:themeColor="text1"/>
          <w:bdr w:val="single" w:color="auto" w:sz="4" w:space="0"/>
        </w:rPr>
        <w:t>(</w:t>
      </w:r>
      <w:r>
        <w:rPr>
          <w:rFonts w:hint="eastAsia" w:asciiTheme="minorEastAsia" w:hAnsiTheme="minorEastAsia" w:eastAsiaTheme="minorEastAsia"/>
          <w:color w:val="000000" w:themeColor="text1"/>
          <w:bdr w:val="single" w:color="auto" w:sz="4" w:space="0"/>
        </w:rPr>
        <w:t>２０２６年</w:t>
      </w:r>
      <w:r>
        <w:rPr>
          <w:rFonts w:hint="eastAsia" w:asciiTheme="minorEastAsia" w:hAnsiTheme="minorEastAsia" w:eastAsiaTheme="minorEastAsia"/>
          <w:color w:val="000000" w:themeColor="text1"/>
          <w:bdr w:val="single" w:color="auto" w:sz="4" w:space="0"/>
        </w:rPr>
        <w:t>)</w:t>
      </w:r>
      <w:r>
        <w:rPr>
          <w:rFonts w:hint="eastAsia" w:asciiTheme="minorEastAsia" w:hAnsiTheme="minorEastAsia" w:eastAsiaTheme="minorEastAsia"/>
          <w:color w:val="000000" w:themeColor="text1"/>
          <w:bdr w:val="single" w:color="auto" w:sz="4" w:space="0"/>
        </w:rPr>
        <w:t>４月１日現在対象者見込数</w:t>
      </w:r>
      <w:r>
        <w:rPr>
          <w:rFonts w:hint="eastAsia" w:asciiTheme="minorEastAsia" w:hAnsiTheme="minorEastAsia" w:eastAsiaTheme="minorEastAsia"/>
          <w:color w:val="000000" w:themeColor="text1"/>
          <w:bdr w:val="single" w:color="auto" w:sz="4" w:space="0"/>
        </w:rPr>
        <w:t xml:space="preserve"> </w:t>
      </w:r>
    </w:p>
    <w:p>
      <w:pPr>
        <w:pStyle w:val="21"/>
        <w:numPr>
          <w:ilvl w:val="0"/>
          <w:numId w:val="3"/>
        </w:numPr>
        <w:ind w:leftChars="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８８歳　　　１，７５２人</w:t>
      </w:r>
    </w:p>
    <w:p>
      <w:pPr>
        <w:pStyle w:val="21"/>
        <w:numPr>
          <w:ilvl w:val="0"/>
          <w:numId w:val="3"/>
        </w:numPr>
        <w:ind w:leftChars="0" w:firstLine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１００歳　　　　１４７人</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確定後の対象者数に基づき委託金額の変更契約を結ぶこととする。その場合の金額については、本契約締結時と対象者確定数との差に基づく額とする。</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＜参考＞令和７年度対象者の推移</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４月１日現在　８８歳　２，１３４人　　１００歳　１８１人</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当初契約時　　８８歳　２，０６２人　　１００歳　１５８人</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変更契約時　　８８歳　２，０８４人　　１００歳　１６６人</w:t>
      </w:r>
    </w:p>
    <w:p>
      <w:pPr>
        <w:pStyle w:val="0"/>
        <w:ind w:left="228" w:leftChars="88" w:firstLine="0" w:firstLineChars="0"/>
        <w:rPr>
          <w:rFonts w:hint="default" w:asciiTheme="minorEastAsia" w:hAnsiTheme="minorEastAsia" w:eastAsiaTheme="minorEastAsia"/>
          <w:color w:val="000000" w:themeColor="text1"/>
        </w:rPr>
      </w:pPr>
    </w:p>
    <w:p>
      <w:pPr>
        <w:pStyle w:val="0"/>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７．特記事項</w:t>
      </w:r>
    </w:p>
    <w:p>
      <w:pPr>
        <w:pStyle w:val="0"/>
        <w:spacing w:line="240" w:lineRule="atLeast"/>
        <w:ind w:left="518" w:hanging="518"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（１）この業務で取り扱う個人情報については、厳重に管理するとともに、この業務を実施するために必要な範囲内においてのみ使用し、この業務の目的以外には使用してはならない。</w:t>
      </w:r>
    </w:p>
    <w:p>
      <w:pPr>
        <w:pStyle w:val="0"/>
        <w:spacing w:line="240" w:lineRule="atLeast"/>
        <w:ind w:left="518" w:hanging="518" w:hangingChars="200"/>
        <w:rPr>
          <w:rFonts w:hint="default" w:ascii="ＭＳ 明朝" w:hAnsi="ＭＳ 明朝" w:eastAsia="ＭＳ 明朝"/>
          <w:color w:val="000000" w:themeColor="text1"/>
        </w:rPr>
      </w:pPr>
    </w:p>
    <w:p>
      <w:pPr>
        <w:pStyle w:val="0"/>
        <w:ind w:left="518" w:hanging="518"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（２）お祝い状の作成に当たっては、次の事項を遵守しなければならない。</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①　文字の大きさ、字体等は、対象者にわかりやすいよう、適切なフォントを選択すること。</w:t>
      </w:r>
    </w:p>
    <w:p>
      <w:pPr>
        <w:pStyle w:val="0"/>
        <w:ind w:left="777" w:hanging="777"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　印刷原稿は、事前に甲に提示し、甲から最終的な確認を受けた後に印刷を行うこと。</w:t>
      </w:r>
    </w:p>
    <w:p>
      <w:pPr>
        <w:pStyle w:val="0"/>
        <w:ind w:left="777" w:hanging="777" w:hangingChars="300"/>
        <w:rPr>
          <w:rFonts w:hint="default" w:asciiTheme="minorEastAsia" w:hAnsiTheme="minorEastAsia" w:eastAsiaTheme="minorEastAsia"/>
          <w:color w:val="000000" w:themeColor="text1"/>
        </w:rPr>
      </w:pPr>
    </w:p>
    <w:p>
      <w:pPr>
        <w:pStyle w:val="0"/>
        <w:spacing w:line="240" w:lineRule="atLeast"/>
        <w:ind w:left="0" w:firstLine="0" w:firstLineChars="0"/>
        <w:rPr>
          <w:rFonts w:hint="default" w:ascii="ＭＳ 明朝" w:hAnsi="ＭＳ 明朝" w:eastAsia="ＭＳ 明朝"/>
          <w:color w:val="000000" w:themeColor="text1"/>
        </w:rPr>
      </w:pPr>
      <w:r>
        <w:rPr>
          <w:rFonts w:hint="eastAsia" w:ascii="ＭＳ 明朝" w:hAnsi="ＭＳ 明朝" w:eastAsia="ＭＳ 明朝"/>
          <w:color w:val="000000" w:themeColor="text1"/>
        </w:rPr>
        <w:t>（３）業務の実績報告等については、次のとおりとする。</w:t>
      </w:r>
    </w:p>
    <w:p>
      <w:pPr>
        <w:pStyle w:val="0"/>
        <w:ind w:left="793" w:hanging="793" w:hangingChars="306"/>
        <w:rPr>
          <w:rFonts w:hint="default" w:ascii="ＭＳ 明朝" w:hAnsi="ＭＳ 明朝" w:eastAsia="ＭＳ 明朝"/>
          <w:color w:val="000000" w:themeColor="text1"/>
        </w:rPr>
      </w:pPr>
      <w:r>
        <w:rPr>
          <w:rFonts w:hint="eastAsia" w:ascii="ＭＳ 明朝" w:hAnsi="ＭＳ 明朝" w:eastAsia="ＭＳ 明朝"/>
          <w:color w:val="000000" w:themeColor="text1"/>
        </w:rPr>
        <w:t>　　①　乙は、対象者名簿に登載されている各対象者に対する実施状況を取りまとめ、令和９年</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２０２７年</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３月３１日（水）までに、甲に報告しなければならない。</w:t>
      </w:r>
    </w:p>
    <w:p>
      <w:pPr>
        <w:pStyle w:val="0"/>
        <w:ind w:left="259" w:leftChars="100"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業務で使用した書類で、甲が指示する資料については、①の報告に併</w:t>
      </w:r>
    </w:p>
    <w:p>
      <w:pPr>
        <w:pStyle w:val="0"/>
        <w:ind w:left="525" w:firstLine="259"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せて、甲に提出しなければならない。</w:t>
      </w:r>
    </w:p>
    <w:sectPr>
      <w:headerReference r:id="rId7" w:type="even"/>
      <w:headerReference r:id="rId8" w:type="default"/>
      <w:footerReference r:id="rId10" w:type="even"/>
      <w:footerReference r:id="rId11" w:type="default"/>
      <w:headerReference r:id="rId6" w:type="first"/>
      <w:footerReference r:id="rId9" w:type="first"/>
      <w:pgSz w:w="11906" w:h="16838"/>
      <w:pgMar w:top="1134" w:right="1418" w:bottom="1134" w:left="1418" w:header="851" w:footer="397" w:gutter="0"/>
      <w:cols w:space="720"/>
      <w:titlePg w:val="1"/>
      <w:textDirection w:val="lrTb"/>
      <w:docGrid w:type="linesAndChars" w:linePitch="37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32791593"/>
      <w:docPartObj>
        <w:docPartGallery w:val="Page Numbers (Bottom of Page)"/>
        <w:docPartUnique/>
      </w:docPartObj>
    </w:sdtPr>
    <w:sdtEndPr>
      <w:rPr>
        <w:rFonts w:hint="default"/>
      </w:rPr>
    </w:sdtEndPr>
    <w:sdtContent>
      <w:p>
        <w:pPr>
          <w:pStyle w:val="19"/>
          <w:ind w:left="240" w:hanging="24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ind w:left="240" w:hanging="24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left="240" w:hanging="24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left="240" w:hanging="240"/>
      <w:jc w:val="center"/>
      <w:rPr>
        <w:rFonts w:hint="default" w:ascii="ＭＳ ゴシック" w:hAnsi="ＭＳ ゴシック"/>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p>
  <w:p>
    <w:pPr>
      <w:pStyle w:val="19"/>
      <w:ind w:left="240" w:hanging="240"/>
      <w:jc w:val="center"/>
      <w:rPr>
        <w:rStyle w:val="24"/>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40" w:hanging="240"/>
      <w:jc w:val="right"/>
      <w:rPr>
        <w:rFonts w:hint="default" w:asciiTheme="minorEastAsia" w:hAnsiTheme="minorEastAsia" w:eastAsiaTheme="minorEastAsia"/>
      </w:rPr>
    </w:pPr>
    <w:r>
      <w:rPr>
        <w:rFonts w:hint="eastAsia" w:asciiTheme="minorEastAsia" w:hAnsiTheme="minorEastAsia" w:eastAsiaTheme="minorEastAsia"/>
      </w:rPr>
      <w:t>別紙１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40" w:hanging="24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40" w:hanging="240"/>
      <w:rPr>
        <w:rFonts w:hint="default" w:asciiTheme="minorEastAsia" w:hAnsiTheme="minorEastAsia" w:eastAsiaTheme="minor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86AD920"/>
    <w:lvl w:ilvl="0" w:tplc="ED72C53A">
      <w:start w:val="1"/>
      <w:numFmt w:val="decimalEnclosedCircle"/>
      <w:lvlText w:val="%1"/>
      <w:lvlJc w:val="left"/>
      <w:pPr>
        <w:ind w:left="945" w:hanging="420"/>
      </w:pPr>
      <w:rPr>
        <w:rFonts w:hint="default"/>
      </w:r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abstractNum w:abstractNumId="1">
    <w:nsid w:val="00000002"/>
    <w:multiLevelType w:val="hybridMultilevel"/>
    <w:tmpl w:val="BD94483A"/>
    <w:lvl w:ilvl="0" w:tplc="ED72C53A">
      <w:start w:val="1"/>
      <w:numFmt w:val="decimalEnclosedCircle"/>
      <w:lvlText w:val="%1"/>
      <w:lvlJc w:val="left"/>
      <w:pPr>
        <w:ind w:left="938" w:hanging="420"/>
      </w:pPr>
      <w:rPr>
        <w:rFonts w:hint="default"/>
      </w:rPr>
    </w:lvl>
    <w:lvl w:ilvl="1" w:tplc="04090017">
      <w:start w:val="1"/>
      <w:numFmt w:val="aiueoFullWidth"/>
      <w:lvlText w:val="(%2)"/>
      <w:lvlJc w:val="left"/>
      <w:pPr>
        <w:ind w:left="1358" w:hanging="420"/>
      </w:pPr>
    </w:lvl>
    <w:lvl w:ilvl="2" w:tplc="04090011">
      <w:start w:val="1"/>
      <w:numFmt w:val="decimalEnclosedCircle"/>
      <w:lvlText w:val="%3"/>
      <w:lvlJc w:val="left"/>
      <w:pPr>
        <w:ind w:left="1778" w:hanging="420"/>
      </w:pPr>
    </w:lvl>
    <w:lvl w:ilvl="3" w:tplc="0409000F">
      <w:start w:val="1"/>
      <w:numFmt w:val="decimal"/>
      <w:lvlText w:val="%4."/>
      <w:lvlJc w:val="left"/>
      <w:pPr>
        <w:ind w:left="2198" w:hanging="420"/>
      </w:pPr>
    </w:lvl>
    <w:lvl w:ilvl="4" w:tplc="04090017">
      <w:start w:val="1"/>
      <w:numFmt w:val="aiueoFullWidth"/>
      <w:lvlText w:val="(%5)"/>
      <w:lvlJc w:val="left"/>
      <w:pPr>
        <w:ind w:left="2618" w:hanging="420"/>
      </w:pPr>
    </w:lvl>
    <w:lvl w:ilvl="5" w:tplc="04090011">
      <w:start w:val="1"/>
      <w:numFmt w:val="decimalEnclosedCircle"/>
      <w:lvlText w:val="%6"/>
      <w:lvlJc w:val="left"/>
      <w:pPr>
        <w:ind w:left="3038" w:hanging="420"/>
      </w:pPr>
    </w:lvl>
    <w:lvl w:ilvl="6" w:tplc="0409000F">
      <w:start w:val="1"/>
      <w:numFmt w:val="decimal"/>
      <w:lvlText w:val="%7."/>
      <w:lvlJc w:val="left"/>
      <w:pPr>
        <w:ind w:left="3458" w:hanging="420"/>
      </w:pPr>
    </w:lvl>
    <w:lvl w:ilvl="7" w:tplc="04090017">
      <w:start w:val="1"/>
      <w:numFmt w:val="aiueoFullWidth"/>
      <w:lvlText w:val="(%8)"/>
      <w:lvlJc w:val="left"/>
      <w:pPr>
        <w:ind w:left="3878" w:hanging="420"/>
      </w:pPr>
    </w:lvl>
    <w:lvl w:ilvl="8" w:tplc="04090011">
      <w:start w:val="1"/>
      <w:numFmt w:val="decimalEnclosedCircle"/>
      <w:lvlText w:val="%9"/>
      <w:lvlJc w:val="left"/>
      <w:pPr>
        <w:ind w:left="4298" w:hanging="420"/>
      </w:pPr>
    </w:lvl>
  </w:abstractNum>
  <w:abstractNum w:abstractNumId="2">
    <w:nsid w:val="00000003"/>
    <w:multiLevelType w:val="hybridMultilevel"/>
    <w:tmpl w:val="EFE0266E"/>
    <w:lvl w:ilvl="0" w:tplc="ED72C53A">
      <w:start w:val="1"/>
      <w:numFmt w:val="decimalEnclosedCircle"/>
      <w:lvlText w:val="%1"/>
      <w:lvlJc w:val="left"/>
      <w:pPr>
        <w:ind w:left="885" w:hanging="360"/>
      </w:pPr>
      <w:rPr>
        <w:rFonts w:hint="default"/>
      </w:r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start w:val="1"/>
      <w:numFmt w:val="decimal"/>
      <w:lvlText w:val="%4."/>
      <w:lvlJc w:val="left"/>
      <w:pPr>
        <w:ind w:left="2205" w:hanging="420"/>
      </w:pPr>
    </w:lvl>
    <w:lvl w:ilvl="4" w:tplc="04090017">
      <w:start w:val="1"/>
      <w:numFmt w:val="aiueoFullWidth"/>
      <w:lvlText w:val="(%5)"/>
      <w:lvlJc w:val="left"/>
      <w:pPr>
        <w:ind w:left="2625" w:hanging="420"/>
      </w:pPr>
    </w:lvl>
    <w:lvl w:ilvl="5" w:tplc="04090011">
      <w:start w:val="1"/>
      <w:numFmt w:val="decimalEnclosedCircle"/>
      <w:lvlText w:val="%6"/>
      <w:lvlJc w:val="left"/>
      <w:pPr>
        <w:ind w:left="3045" w:hanging="420"/>
      </w:pPr>
    </w:lvl>
    <w:lvl w:ilvl="6" w:tplc="0409000F">
      <w:start w:val="1"/>
      <w:numFmt w:val="decimal"/>
      <w:lvlText w:val="%7."/>
      <w:lvlJc w:val="left"/>
      <w:pPr>
        <w:ind w:left="3465" w:hanging="420"/>
      </w:pPr>
    </w:lvl>
    <w:lvl w:ilvl="7" w:tplc="04090017">
      <w:start w:val="1"/>
      <w:numFmt w:val="aiueoFullWidth"/>
      <w:lvlText w:val="(%8)"/>
      <w:lvlJc w:val="left"/>
      <w:pPr>
        <w:ind w:left="3885" w:hanging="420"/>
      </w:pPr>
    </w:lvl>
    <w:lvl w:ilvl="8" w:tplc="04090011">
      <w:start w:val="1"/>
      <w:numFmt w:val="decimalEnclosedCircle"/>
      <w:lvlText w:val="%9"/>
      <w:lvlJc w:val="left"/>
      <w:pPr>
        <w:ind w:left="430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ind w:left="100" w:hanging="100" w:hangingChars="100"/>
      <w:jc w:val="both"/>
    </w:pPr>
    <w:rPr>
      <w:rFonts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eastAsia="ＭＳ ゴシック"/>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ゴシック"/>
      <w:kern w:val="2"/>
      <w:sz w:val="24"/>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character" w:styleId="24">
    <w:name w:val="page number"/>
    <w:basedOn w:val="10"/>
    <w:next w:val="24"/>
    <w:link w:val="0"/>
    <w:uiPriority w:val="0"/>
  </w:style>
  <w:style w:type="paragraph" w:styleId="25">
    <w:name w:val="Balloon Text"/>
    <w:basedOn w:val="0"/>
    <w:next w:val="25"/>
    <w:link w:val="26"/>
    <w:uiPriority w:val="0"/>
    <w:semiHidden/>
    <w:rPr>
      <w:rFonts w:ascii="Arial" w:hAnsi="Arial"/>
      <w:sz w:val="18"/>
    </w:rPr>
  </w:style>
  <w:style w:type="character" w:styleId="26" w:customStyle="1">
    <w:name w:val="吹き出し (文字)"/>
    <w:basedOn w:val="10"/>
    <w:next w:val="26"/>
    <w:link w:val="25"/>
    <w:uiPriority w:val="0"/>
    <w:rPr>
      <w:rFonts w:ascii="Arial" w:hAnsi="Arial" w:eastAsia="ＭＳ ゴシック"/>
      <w:sz w:val="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1450</TotalTime>
  <Pages>5</Pages>
  <Words>18</Words>
  <Characters>3493</Characters>
  <Application>JUST Note</Application>
  <Lines>170</Lines>
  <Paragraphs>103</Paragraphs>
  <CharactersWithSpaces>3733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平成２２年度敬老祝給付業務受託者募集のお知らせ</dc:title>
  <dc:creator>下関市情報政策課</dc:creator>
  <cp:lastModifiedBy>利光　優子</cp:lastModifiedBy>
  <cp:lastPrinted>2026-05-21T05:21:43Z</cp:lastPrinted>
  <dcterms:created xsi:type="dcterms:W3CDTF">2014-05-16T10:42:00Z</dcterms:created>
  <dcterms:modified xsi:type="dcterms:W3CDTF">2026-05-21T05:23:19Z</dcterms:modified>
  <cp:revision>104</cp:revision>
</cp:coreProperties>
</file>