
<file path=[Content_Types].xml><?xml version="1.0" encoding="utf-8"?>
<Types xmlns="http://schemas.openxmlformats.org/package/2006/content-types">
  <Default Extension="xml" ContentType="application/xml"/>
  <Default Extension="rels" ContentType="application/vnd.openxmlformats-package.relationships+xml"/>
  <Default Extension="gif" ContentType="image/gif"/>
  <Default Extension="jpg" ContentType="image/jpeg"/>
  <Default Extension="wmf" ContentType="image/x-wmf"/>
  <Default Extension="emf" ContentType="image/x-emf"/>
  <Default Extension="dib" ContentType="image/dib"/>
  <Default Extension="png" ContentType="image/png"/>
  <Default Extension="bmp" ContentType="image/bmp"/>
  <Default Extension="tiff" ContentType="image/tiff"/>
  <Default Extension="wdp" ContentType="image/vnd.ms-photo"/>
  <Default Extension="glb" ContentType="model/gltf.binary"/>
  <Default Extension="svg" ContentType="image/svg+xml"/>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fontTable.xml" ContentType="application/vnd.openxmlformats-officedocument.wordprocessingml.fontTable+xml"/>
  <Override PartName="/word/styles.xml" ContentType="application/vnd.openxmlformats-officedocument.wordprocessingml.styles+xml"/>
  <Override PartName="/word/settings.xml" ContentType="application/vnd.openxmlformats-officedocument.wordprocessingml.settings+xml"/>
  <Override PartName="/word/theme/theme1.xml" ContentType="application/vnd.openxmlformats-officedocument.theme+xml"/>
  <Override PartName="/word/commentsExtended.xml" ContentType="application/vnd.openxmlformats-officedocument.wordprocessingml.commentsExtended+xml"/>
</Types>
</file>

<file path=_rels/.rels><?xml version="1.0" encoding="UTF-8"?><Relationships xmlns="http://schemas.openxmlformats.org/package/2006/relationships"><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body>
    <w:p>
      <w:pPr>
        <w:pStyle w:val="0"/>
        <w:wordWrap w:val="0"/>
        <w:ind w:right="480"/>
        <w:jc w:val="right"/>
        <w:rPr>
          <w:rFonts w:hint="default"/>
          <w:sz w:val="24"/>
        </w:rPr>
      </w:pPr>
      <w:r>
        <w:rPr>
          <w:rFonts w:hint="eastAsia"/>
          <w:sz w:val="24"/>
        </w:rPr>
        <w:t>（　様式４　）</w:t>
      </w:r>
    </w:p>
    <w:p>
      <w:pPr>
        <w:pStyle w:val="0"/>
        <w:jc w:val="right"/>
        <w:rPr>
          <w:rFonts w:hint="default"/>
          <w:sz w:val="24"/>
        </w:rPr>
      </w:pPr>
    </w:p>
    <w:p>
      <w:pPr>
        <w:pStyle w:val="0"/>
        <w:jc w:val="center"/>
        <w:rPr>
          <w:rFonts w:hint="default"/>
          <w:sz w:val="40"/>
          <w:u w:val="single" w:color="auto"/>
        </w:rPr>
      </w:pPr>
      <w:r>
        <w:rPr>
          <w:rFonts w:hint="eastAsia"/>
          <w:sz w:val="40"/>
          <w:u w:val="single" w:color="auto"/>
        </w:rPr>
        <w:t>入　　札　　書</w:t>
      </w:r>
    </w:p>
    <w:p>
      <w:pPr>
        <w:pStyle w:val="0"/>
        <w:jc w:val="center"/>
        <w:rPr>
          <w:rFonts w:hint="default"/>
          <w:sz w:val="32"/>
        </w:rPr>
      </w:pPr>
      <w:r>
        <w:rPr>
          <w:rFonts w:hint="eastAsia"/>
          <w:sz w:val="32"/>
        </w:rPr>
        <w:t>（第　　　　　回）</w:t>
      </w:r>
    </w:p>
    <w:p>
      <w:pPr>
        <w:pStyle w:val="0"/>
        <w:rPr>
          <w:rFonts w:hint="default"/>
          <w:sz w:val="32"/>
        </w:rPr>
      </w:pPr>
    </w:p>
    <w:p>
      <w:pPr>
        <w:pStyle w:val="0"/>
        <w:rPr>
          <w:rFonts w:hint="default"/>
          <w:sz w:val="32"/>
        </w:rPr>
      </w:pPr>
      <w:r>
        <w:rPr>
          <w:rFonts w:hint="eastAsia"/>
          <w:sz w:val="32"/>
        </w:rPr>
        <w:t>金額</w:t>
      </w:r>
    </w:p>
    <w:tbl>
      <w:tblPr>
        <w:tblStyle w:val="11"/>
        <w:tblW w:w="885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left w:w="99" w:type="dxa"/>
          <w:right w:w="99" w:type="dxa"/>
        </w:tblCellMar>
        <w:tblLook w:firstRow="0" w:lastRow="0" w:firstColumn="0" w:lastColumn="0" w:noHBand="0" w:noVBand="0" w:val="0000"/>
      </w:tblPr>
      <w:tblGrid>
        <w:gridCol w:w="1320"/>
        <w:gridCol w:w="840"/>
        <w:gridCol w:w="840"/>
        <w:gridCol w:w="840"/>
        <w:gridCol w:w="819"/>
        <w:gridCol w:w="840"/>
        <w:gridCol w:w="840"/>
        <w:gridCol w:w="840"/>
        <w:gridCol w:w="840"/>
        <w:gridCol w:w="840"/>
      </w:tblGrid>
      <w:tr>
        <w:trPr>
          <w:cantSplit/>
        </w:trPr>
        <w:tc>
          <w:tcPr>
            <w:tcW w:w="1320" w:type="dxa"/>
            <w:vMerge w:val="restart"/>
            <w:tcBorders>
              <w:top w:val="single" w:color="auto" w:sz="4" w:space="0"/>
              <w:left w:val="single" w:color="auto" w:sz="4" w:space="0"/>
              <w:bottom w:val="none" w:color="auto" w:sz="0" w:space="0"/>
              <w:right w:val="single" w:color="auto" w:sz="4" w:space="0"/>
              <w:tl2br w:val="none" w:color="auto" w:sz="0" w:space="0"/>
              <w:tr2bl w:val="none" w:color="auto" w:sz="0" w:space="0"/>
            </w:tcBorders>
            <w:vAlign w:val="center"/>
          </w:tcPr>
          <w:p>
            <w:pPr>
              <w:pStyle w:val="0"/>
              <w:jc w:val="center"/>
              <w:rPr>
                <w:rFonts w:hint="default"/>
                <w:sz w:val="32"/>
              </w:rPr>
            </w:pPr>
            <w:r>
              <w:rPr>
                <w:rFonts w:hint="eastAsia"/>
                <w:sz w:val="32"/>
              </w:rPr>
              <w:t>金</w:t>
            </w:r>
          </w:p>
        </w:tc>
        <w:tc>
          <w:tcPr>
            <w:tcW w:w="8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jc w:val="center"/>
              <w:rPr>
                <w:rFonts w:hint="default"/>
              </w:rPr>
            </w:pPr>
            <w:r>
              <w:rPr>
                <w:rFonts w:hint="eastAsia"/>
              </w:rPr>
              <w:t>億</w:t>
            </w:r>
          </w:p>
        </w:tc>
        <w:tc>
          <w:tcPr>
            <w:tcW w:w="840" w:type="dxa"/>
            <w:vAlign w:val="top"/>
          </w:tcPr>
          <w:p>
            <w:pPr>
              <w:pStyle w:val="0"/>
              <w:jc w:val="center"/>
              <w:rPr>
                <w:rFonts w:hint="default"/>
              </w:rPr>
            </w:pPr>
            <w:r>
              <w:rPr>
                <w:rFonts w:hint="eastAsia"/>
              </w:rPr>
              <w:t>千</w:t>
            </w:r>
          </w:p>
        </w:tc>
        <w:tc>
          <w:tcPr>
            <w:tcW w:w="840" w:type="dxa"/>
            <w:vAlign w:val="top"/>
          </w:tcPr>
          <w:p>
            <w:pPr>
              <w:pStyle w:val="0"/>
              <w:jc w:val="center"/>
              <w:rPr>
                <w:rFonts w:hint="default"/>
              </w:rPr>
            </w:pPr>
            <w:r>
              <w:rPr>
                <w:rFonts w:hint="eastAsia"/>
              </w:rPr>
              <w:t>百</w:t>
            </w:r>
          </w:p>
        </w:tc>
        <w:tc>
          <w:tcPr>
            <w:tcW w:w="819" w:type="dxa"/>
            <w:vAlign w:val="top"/>
          </w:tcPr>
          <w:p>
            <w:pPr>
              <w:pStyle w:val="0"/>
              <w:jc w:val="center"/>
              <w:rPr>
                <w:rFonts w:hint="default"/>
              </w:rPr>
            </w:pPr>
            <w:r>
              <w:rPr>
                <w:rFonts w:hint="eastAsia"/>
              </w:rPr>
              <w:t>拾</w:t>
            </w:r>
          </w:p>
        </w:tc>
        <w:tc>
          <w:tcPr>
            <w:tcW w:w="840" w:type="dxa"/>
            <w:vAlign w:val="top"/>
          </w:tcPr>
          <w:p>
            <w:pPr>
              <w:pStyle w:val="0"/>
              <w:jc w:val="center"/>
              <w:rPr>
                <w:rFonts w:hint="default"/>
              </w:rPr>
            </w:pPr>
            <w:r>
              <w:rPr>
                <w:rFonts w:hint="eastAsia"/>
              </w:rPr>
              <w:t>萬</w:t>
            </w:r>
          </w:p>
        </w:tc>
        <w:tc>
          <w:tcPr>
            <w:tcW w:w="840" w:type="dxa"/>
            <w:vAlign w:val="top"/>
          </w:tcPr>
          <w:p>
            <w:pPr>
              <w:pStyle w:val="0"/>
              <w:jc w:val="center"/>
              <w:rPr>
                <w:rFonts w:hint="default"/>
              </w:rPr>
            </w:pPr>
            <w:r>
              <w:rPr>
                <w:rFonts w:hint="eastAsia"/>
              </w:rPr>
              <w:t>千</w:t>
            </w:r>
          </w:p>
        </w:tc>
        <w:tc>
          <w:tcPr>
            <w:tcW w:w="840" w:type="dxa"/>
            <w:vAlign w:val="top"/>
          </w:tcPr>
          <w:p>
            <w:pPr>
              <w:pStyle w:val="0"/>
              <w:jc w:val="center"/>
              <w:rPr>
                <w:rFonts w:hint="default"/>
              </w:rPr>
            </w:pPr>
            <w:r>
              <w:rPr>
                <w:rFonts w:hint="eastAsia"/>
              </w:rPr>
              <w:t>百</w:t>
            </w:r>
          </w:p>
        </w:tc>
        <w:tc>
          <w:tcPr>
            <w:tcW w:w="840" w:type="dxa"/>
            <w:vAlign w:val="top"/>
          </w:tcPr>
          <w:p>
            <w:pPr>
              <w:pStyle w:val="0"/>
              <w:jc w:val="center"/>
              <w:rPr>
                <w:rFonts w:hint="default"/>
              </w:rPr>
            </w:pPr>
            <w:r>
              <w:rPr>
                <w:rFonts w:hint="eastAsia"/>
              </w:rPr>
              <w:t>拾</w:t>
            </w:r>
          </w:p>
        </w:tc>
        <w:tc>
          <w:tcPr>
            <w:tcW w:w="840" w:type="dxa"/>
            <w:vAlign w:val="top"/>
          </w:tcPr>
          <w:p>
            <w:pPr>
              <w:pStyle w:val="0"/>
              <w:jc w:val="center"/>
              <w:rPr>
                <w:rFonts w:hint="default"/>
              </w:rPr>
            </w:pPr>
            <w:r>
              <w:rPr>
                <w:rFonts w:hint="eastAsia"/>
              </w:rPr>
              <w:t>円</w:t>
            </w:r>
          </w:p>
        </w:tc>
      </w:tr>
      <w:tr>
        <w:trPr>
          <w:cantSplit/>
        </w:trPr>
        <w:tc>
          <w:tcPr>
            <w:tcW w:w="1320" w:type="dxa"/>
            <w:vMerge w:val="continue"/>
            <w:tcBorders>
              <w:top w:val="none" w:color="auto" w:sz="0" w:space="0"/>
              <w:left w:val="single" w:color="auto" w:sz="4" w:space="0"/>
              <w:bottom w:val="single" w:color="auto" w:sz="4" w:space="0"/>
              <w:right w:val="single" w:color="auto" w:sz="4" w:space="0"/>
              <w:tl2br w:val="none" w:color="auto" w:sz="0" w:space="0"/>
              <w:tr2bl w:val="none" w:color="auto" w:sz="0" w:space="0"/>
            </w:tcBorders>
            <w:vAlign w:val="top"/>
          </w:tcPr>
          <w:p>
            <w:pPr>
              <w:pStyle w:val="0"/>
              <w:rPr>
                <w:rFonts w:hint="default"/>
              </w:rPr>
            </w:pPr>
          </w:p>
        </w:tc>
        <w:tc>
          <w:tcPr>
            <w:tcW w:w="840" w:type="dxa"/>
            <w:tcBorders>
              <w:top w:val="none" w:color="auto" w:sz="0" w:space="0"/>
              <w:left w:val="single" w:color="auto" w:sz="4" w:space="0"/>
              <w:bottom w:val="none" w:color="auto" w:sz="0" w:space="0"/>
              <w:right w:val="none" w:color="auto" w:sz="0" w:space="0"/>
              <w:tl2br w:val="none" w:color="auto" w:sz="0" w:space="0"/>
              <w:tr2bl w:val="none" w:color="auto" w:sz="0" w:space="0"/>
            </w:tcBorders>
            <w:vAlign w:val="top"/>
          </w:tcPr>
          <w:p>
            <w:pPr>
              <w:pStyle w:val="0"/>
              <w:rPr>
                <w:rFonts w:hint="default"/>
              </w:rPr>
            </w:pPr>
          </w:p>
          <w:p>
            <w:pPr>
              <w:pStyle w:val="0"/>
              <w:rPr>
                <w:rFonts w:hint="default"/>
              </w:rPr>
            </w:pPr>
          </w:p>
          <w:p>
            <w:pPr>
              <w:pStyle w:val="0"/>
              <w:rPr>
                <w:rFonts w:hint="default"/>
              </w:rPr>
            </w:pPr>
          </w:p>
        </w:tc>
        <w:tc>
          <w:tcPr>
            <w:tcW w:w="840" w:type="dxa"/>
            <w:vAlign w:val="top"/>
          </w:tcPr>
          <w:p>
            <w:pPr>
              <w:pStyle w:val="0"/>
              <w:rPr>
                <w:rFonts w:hint="default"/>
              </w:rPr>
            </w:pPr>
          </w:p>
        </w:tc>
        <w:tc>
          <w:tcPr>
            <w:tcW w:w="840" w:type="dxa"/>
            <w:vAlign w:val="top"/>
          </w:tcPr>
          <w:p>
            <w:pPr>
              <w:pStyle w:val="0"/>
              <w:rPr>
                <w:rFonts w:hint="default"/>
              </w:rPr>
            </w:pPr>
          </w:p>
        </w:tc>
        <w:tc>
          <w:tcPr>
            <w:tcW w:w="819" w:type="dxa"/>
            <w:vAlign w:val="top"/>
          </w:tcPr>
          <w:p>
            <w:pPr>
              <w:pStyle w:val="0"/>
              <w:rPr>
                <w:rFonts w:hint="default"/>
              </w:rPr>
            </w:pPr>
          </w:p>
        </w:tc>
        <w:tc>
          <w:tcPr>
            <w:tcW w:w="840" w:type="dxa"/>
            <w:vAlign w:val="top"/>
          </w:tcPr>
          <w:p>
            <w:pPr>
              <w:pStyle w:val="0"/>
              <w:rPr>
                <w:rFonts w:hint="default"/>
              </w:rPr>
            </w:pPr>
          </w:p>
        </w:tc>
        <w:tc>
          <w:tcPr>
            <w:tcW w:w="840" w:type="dxa"/>
            <w:vAlign w:val="top"/>
          </w:tcPr>
          <w:p>
            <w:pPr>
              <w:pStyle w:val="0"/>
              <w:rPr>
                <w:rFonts w:hint="default"/>
              </w:rPr>
            </w:pPr>
          </w:p>
        </w:tc>
        <w:tc>
          <w:tcPr>
            <w:tcW w:w="840" w:type="dxa"/>
            <w:vAlign w:val="top"/>
          </w:tcPr>
          <w:p>
            <w:pPr>
              <w:pStyle w:val="0"/>
              <w:rPr>
                <w:rFonts w:hint="default"/>
              </w:rPr>
            </w:pPr>
          </w:p>
        </w:tc>
        <w:tc>
          <w:tcPr>
            <w:tcW w:w="840" w:type="dxa"/>
            <w:vAlign w:val="top"/>
          </w:tcPr>
          <w:p>
            <w:pPr>
              <w:pStyle w:val="0"/>
              <w:rPr>
                <w:rFonts w:hint="default"/>
              </w:rPr>
            </w:pPr>
          </w:p>
        </w:tc>
        <w:tc>
          <w:tcPr>
            <w:tcW w:w="840" w:type="dxa"/>
            <w:vAlign w:val="top"/>
          </w:tcPr>
          <w:p>
            <w:pPr>
              <w:pStyle w:val="0"/>
              <w:rPr>
                <w:rFonts w:hint="default"/>
              </w:rPr>
            </w:pPr>
          </w:p>
        </w:tc>
      </w:tr>
    </w:tbl>
    <w:p>
      <w:pPr>
        <w:pStyle w:val="0"/>
        <w:rPr>
          <w:rFonts w:hint="default"/>
          <w:sz w:val="32"/>
        </w:rPr>
      </w:pPr>
    </w:p>
    <w:p>
      <w:pPr>
        <w:pStyle w:val="0"/>
        <w:ind w:left="960" w:hanging="960" w:hangingChars="300"/>
        <w:rPr>
          <w:rFonts w:hint="default"/>
          <w:sz w:val="32"/>
          <w:u w:val="single" w:color="auto"/>
        </w:rPr>
      </w:pPr>
      <w:r>
        <w:rPr>
          <w:rFonts w:hint="eastAsia"/>
          <w:sz w:val="32"/>
        </w:rPr>
        <w:t>件名　</w:t>
      </w:r>
      <w:r>
        <w:rPr>
          <w:rFonts w:hint="eastAsia"/>
          <w:sz w:val="44"/>
          <w:u w:val="single" w:color="auto"/>
        </w:rPr>
        <w:t>　</w:t>
      </w:r>
      <w:r>
        <w:rPr>
          <w:rFonts w:hint="eastAsia"/>
          <w:sz w:val="28"/>
          <w:u w:val="single" w:color="auto"/>
        </w:rPr>
        <w:t>生活保護の医療扶助における医薬品の適正使用の推進に係るリスト作成業務</w:t>
      </w:r>
      <w:r>
        <w:rPr>
          <w:rFonts w:hint="eastAsia"/>
          <w:sz w:val="44"/>
          <w:u w:val="single" w:color="auto"/>
        </w:rPr>
        <w:t>　</w:t>
      </w:r>
    </w:p>
    <w:p>
      <w:pPr>
        <w:pStyle w:val="0"/>
        <w:rPr>
          <w:rFonts w:hint="default"/>
          <w:sz w:val="32"/>
          <w:u w:val="single" w:color="auto"/>
        </w:rPr>
      </w:pPr>
    </w:p>
    <w:p>
      <w:pPr>
        <w:pStyle w:val="15"/>
        <w:ind w:firstLine="280" w:firstLineChars="100"/>
        <w:rPr>
          <w:rFonts w:hint="default"/>
        </w:rPr>
      </w:pPr>
      <w:r>
        <w:rPr>
          <w:rFonts w:hint="eastAsia"/>
        </w:rPr>
        <w:t>上記業務について、仕様書他を承認し、上記のとおり入札いたします。</w:t>
      </w:r>
    </w:p>
    <w:p>
      <w:pPr>
        <w:pStyle w:val="0"/>
        <w:rPr>
          <w:rFonts w:hint="default"/>
          <w:sz w:val="28"/>
        </w:rPr>
      </w:pPr>
    </w:p>
    <w:p>
      <w:pPr>
        <w:pStyle w:val="0"/>
        <w:rPr>
          <w:rFonts w:hint="default"/>
          <w:sz w:val="28"/>
        </w:rPr>
      </w:pPr>
    </w:p>
    <w:p>
      <w:pPr>
        <w:pStyle w:val="0"/>
        <w:jc w:val="center"/>
        <w:rPr>
          <w:rFonts w:hint="default"/>
          <w:sz w:val="28"/>
        </w:rPr>
      </w:pPr>
      <w:r>
        <w:rPr>
          <w:rFonts w:hint="eastAsia"/>
          <w:sz w:val="28"/>
        </w:rPr>
        <w:t>　　　　　　　　　　　　　　令和　　年　　月　　日</w:t>
      </w:r>
    </w:p>
    <w:p>
      <w:pPr>
        <w:pStyle w:val="0"/>
        <w:rPr>
          <w:rFonts w:hint="default"/>
          <w:sz w:val="28"/>
        </w:rPr>
      </w:pPr>
    </w:p>
    <w:p>
      <w:pPr>
        <w:pStyle w:val="0"/>
        <w:rPr>
          <w:rFonts w:hint="default"/>
          <w:sz w:val="28"/>
        </w:rPr>
      </w:pPr>
    </w:p>
    <w:p>
      <w:pPr>
        <w:pStyle w:val="0"/>
        <w:ind w:firstLine="560" w:firstLineChars="200"/>
        <w:rPr>
          <w:rFonts w:hint="default"/>
          <w:sz w:val="28"/>
        </w:rPr>
      </w:pPr>
      <w:r>
        <w:rPr>
          <w:rFonts w:hint="eastAsia"/>
          <w:sz w:val="28"/>
        </w:rPr>
        <w:t>下関市長　様</w:t>
      </w:r>
    </w:p>
    <w:p>
      <w:pPr>
        <w:pStyle w:val="0"/>
        <w:rPr>
          <w:rFonts w:hint="default"/>
          <w:sz w:val="28"/>
        </w:rPr>
      </w:pPr>
    </w:p>
    <w:p>
      <w:pPr>
        <w:pStyle w:val="0"/>
        <w:ind w:left="3360" w:leftChars="1600"/>
        <w:rPr>
          <w:rFonts w:hint="default"/>
          <w:sz w:val="28"/>
        </w:rPr>
      </w:pPr>
      <w:r>
        <w:rPr>
          <w:rFonts w:hint="eastAsia"/>
          <w:sz w:val="28"/>
        </w:rPr>
        <w:t>住所</w:t>
      </w:r>
    </w:p>
    <w:p>
      <w:pPr>
        <w:pStyle w:val="0"/>
        <w:ind w:left="3360" w:leftChars="1600"/>
        <w:rPr>
          <w:rFonts w:hint="default"/>
          <w:sz w:val="28"/>
        </w:rPr>
      </w:pPr>
    </w:p>
    <w:p>
      <w:pPr>
        <w:pStyle w:val="0"/>
        <w:ind w:left="3360" w:leftChars="1600"/>
        <w:rPr>
          <w:rFonts w:hint="default"/>
          <w:sz w:val="28"/>
        </w:rPr>
      </w:pPr>
      <w:r>
        <w:rPr>
          <w:rFonts w:hint="eastAsia"/>
          <w:sz w:val="28"/>
        </w:rPr>
        <w:t>氏名　　　　　　　　　　　　　　　　</w:t>
      </w:r>
      <w:r>
        <w:rPr>
          <w:rFonts w:hint="eastAsia"/>
          <w:sz w:val="24"/>
        </w:rPr>
        <w:t>印</w:t>
      </w:r>
      <w:bookmarkStart w:id="0" w:name="_GoBack"/>
      <w:bookmarkEnd w:id="0"/>
    </w:p>
    <w:sectPr>
      <w:pgSz w:w="11906" w:h="16838"/>
      <w:pgMar w:top="1418" w:right="1418" w:bottom="1418" w:left="1418" w:header="851" w:footer="992" w:gutter="0"/>
      <w:cols w:space="720"/>
      <w:textDirection w:val="lrTb"/>
      <w:docGrid w:type="lines" w:linePitch="360"/>
    </w:sectPr>
  </w:body>
</w:document>
</file>

<file path=word/commentsExtended.xml><?xml version="1.0" encoding="utf-8"?>
<w15:commentsEx xmlns:w15="http://schemas.microsoft.com/office/word/2012/wordml" xmlns:mc="http://schemas.openxmlformats.org/markup-compatibility/2006" mc:Ignorable="w15"/>
</file>

<file path=word/fontTable.xml><?xml version="1.0" encoding="utf-8"?>
<w:font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font w:name="Times New Roman">
    <w:panose1 w:val="00000000000000000000"/>
    <w:charset w:val="00"/>
    <w:family w:val="roman"/>
    <w:notTrueType/>
    <w:pitch w:val="variable"/>
    <w:sig w:usb0="00000000" w:usb1="00000000" w:usb2="00000000" w:usb3="00000000" w:csb0="FF000000" w:csb1="00000000"/>
  </w:font>
  <w:font w:name="Century">
    <w:panose1 w:val="00000000000000000000"/>
    <w:charset w:val="00"/>
    <w:family w:val="roman"/>
    <w:notTrueType/>
    <w:pitch w:val="variable"/>
    <w:sig w:usb0="00000000" w:usb1="00000000" w:usb2="00000000" w:usb3="00000000" w:csb0="FF000000" w:csb1="00000000"/>
  </w:font>
  <w:font w:name="ＭＳ 明朝">
    <w:panose1 w:val="00000000000000000000"/>
    <w:charset w:val="80"/>
    <w:family w:val="roman"/>
    <w:notTrueType/>
    <w:pitch w:val="fixed"/>
    <w:sig w:usb0="00000000" w:usb1="00000000" w:usb2="00000000" w:usb3="00000000" w:csb0="01008200" w:csb1="00000000"/>
  </w:font>
  <w:font w:name="Arial">
    <w:panose1 w:val="00000000000000000000"/>
    <w:charset w:val="00"/>
    <w:family w:val="swiss"/>
    <w:notTrueType/>
    <w:pitch w:val="variable"/>
    <w:sig w:usb0="00000000" w:usb1="00000000" w:usb2="00000000" w:usb3="00000000" w:csb0="FF000000" w:csb1="00000000"/>
  </w:font>
  <w:font w:name="ＭＳ ゴシック">
    <w:panose1 w:val="00000000000000000000"/>
    <w:charset w:val="80"/>
    <w:family w:val="modern"/>
    <w:notTrueType/>
    <w:pitch w:val="fixed"/>
    <w:sig w:usb0="00000000" w:usb1="00000000" w:usb2="00000000" w:usb3="00000000" w:csb0="01008200" w:csb1="00000000"/>
  </w:font>
</w:fonts>
</file>

<file path=word/settings.xml><?xml version="1.0" encoding="utf-8"?>
<w:setting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zoom w:percent="100"/>
  <w:bordersDoNotSurroundHeader/>
  <w:bordersDoNotSurroundFooter/>
  <w:defaultTabStop w:val="840"/>
  <w:drawingGridHorizontalSpacing w:val="120"/>
  <w:displayHorizontalDrawingGridEvery w:val="0"/>
  <w:displayVerticalDrawingGridEvery w:val="2"/>
  <w:characterSpacingControl w:val="compressPunctuation"/>
  <w:hdrShapeDefaults>
    <o:shapelayout v:ext="edi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doNotFlipMirrorIndents" w:uri="http://schemas.microsoft.com/office/word" w:val="1"/>
  </w:compat>
  <m:mathPr xmlns:m="http://schemas.openxmlformats.org/officeDocument/2006/math">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layout v:ext="edit"/>
  </w:shapeDefaults>
  <w:decimalSymbol w:val="."/>
  <w:listSeparator w:val=","/>
  <w15:chartTrackingRefBased/>
</w:settings>
</file>

<file path=word/styles.xml><?xml version="1.0" encoding="utf-8"?>
<w:styles xmlns:r="http://schemas.openxmlformats.org/officeDocument/2006/relationships" xmlns:mc="http://schemas.openxmlformats.org/markup-compatibility/2006" xmlns:wpc="http://schemas.microsoft.com/office/word/2010/wordprocessingCanvas" xmlns:cx1="http://schemas.microsoft.com/office/drawing/2015/9/8/chartex" xmlns:cx2="http://schemas.microsoft.com/office/drawing/2015/10/21/chartex" xmlns:cx3="http://schemas.microsoft.com/office/drawing/2016/5/9/chartex" xmlns:cx4="http://schemas.microsoft.com/office/drawing/2016/5/10/chartex" xmlns:o="urn:schemas-microsoft-com:office:office"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s="http://schemas.microsoft.com/office/word/2010/wordprocessingShape" xmlns:w15="http://schemas.microsoft.com/office/word/2012/wordml" mc:Ignorable="w14 wp14 w15">
  <w:docDefaults>
    <w:rPrDefault>
      <w:rPr>
        <w:rFonts w:ascii="Century" w:hAnsi="Century" w:eastAsia="ＭＳ 明朝"/>
      </w:rPr>
    </w:rPrDefault>
  </w:docDefaults>
  <w:style w:type="paragraph" w:styleId="0" w:default="1">
    <w:name w:val="Normal"/>
    <w:next w:val="0"/>
    <w:link w:val="0"/>
    <w:uiPriority w:val="0"/>
    <w:qFormat/>
    <w:pPr>
      <w:widowControl w:val="0"/>
      <w:jc w:val="both"/>
    </w:pPr>
    <w:rPr>
      <w:kern w:val="2"/>
      <w:sz w:val="21"/>
    </w:rPr>
  </w:style>
  <w:style w:type="character" w:styleId="10" w:default="1">
    <w:name w:val="Default Paragraph Font"/>
    <w:next w:val="10"/>
    <w:link w:val="0"/>
    <w:uiPriority w:val="0"/>
    <w:semiHidden/>
    <w:rPr/>
  </w:style>
  <w:style w:type="table" w:styleId="11" w:default="1">
    <w:name w:val="Normal Table"/>
    <w:next w:val="11"/>
    <w:link w:val="0"/>
    <w:uiPriority w:val="0"/>
    <w:semiHidden/>
    <w:rPr/>
    <w:tblPr>
      <w:tblInd w:w="0" w:type="dxa"/>
      <w:tblCellMar>
        <w:left w:w="108" w:type="dxa"/>
        <w:right w:w="108" w:type="dxa"/>
        <w:top w:w="0" w:type="dxa"/>
        <w:bottom w:w="0" w:type="dxa"/>
      </w:tblCellMar>
    </w:tblPr>
    <w:trPr/>
    <w:tcPr/>
  </w:style>
  <w:style w:type="paragraph" w:styleId="15">
    <w:name w:val="Body Text"/>
    <w:basedOn w:val="0"/>
    <w:next w:val="15"/>
    <w:link w:val="0"/>
    <w:uiPriority w:val="0"/>
    <w:rPr>
      <w:sz w:val="28"/>
    </w:rPr>
  </w:style>
  <w:style w:type="paragraph" w:styleId="16">
    <w:name w:val="Note Heading"/>
    <w:basedOn w:val="0"/>
    <w:next w:val="0"/>
    <w:link w:val="17"/>
    <w:uiPriority w:val="0"/>
    <w:pPr>
      <w:jc w:val="center"/>
    </w:pPr>
  </w:style>
  <w:style w:type="character" w:styleId="17" w:customStyle="1">
    <w:name w:val="記 (文字)"/>
    <w:basedOn w:val="10"/>
    <w:next w:val="17"/>
    <w:link w:val="16"/>
    <w:uiPriority w:val="0"/>
    <w:rPr>
      <w:kern w:val="2"/>
      <w:sz w:val="21"/>
    </w:rPr>
  </w:style>
  <w:style w:type="paragraph" w:styleId="18">
    <w:name w:val="Closing"/>
    <w:basedOn w:val="0"/>
    <w:next w:val="18"/>
    <w:link w:val="19"/>
    <w:uiPriority w:val="0"/>
    <w:pPr>
      <w:jc w:val="right"/>
    </w:pPr>
  </w:style>
  <w:style w:type="character" w:styleId="19" w:customStyle="1">
    <w:name w:val="結語 (文字)"/>
    <w:basedOn w:val="10"/>
    <w:next w:val="19"/>
    <w:link w:val="18"/>
    <w:uiPriority w:val="0"/>
    <w:rPr>
      <w:kern w:val="2"/>
      <w:sz w:val="21"/>
    </w:rPr>
  </w:style>
  <w:style w:type="paragraph" w:styleId="20">
    <w:name w:val="Balloon Text"/>
    <w:basedOn w:val="0"/>
    <w:next w:val="20"/>
    <w:link w:val="21"/>
    <w:uiPriority w:val="0"/>
    <w:semiHidden/>
    <w:rPr>
      <w:rFonts w:asciiTheme="majorHAnsi" w:hAnsiTheme="majorHAnsi" w:eastAsiaTheme="majorEastAsia"/>
      <w:sz w:val="18"/>
    </w:rPr>
  </w:style>
  <w:style w:type="character" w:styleId="21" w:customStyle="1">
    <w:name w:val="吹き出し (文字)"/>
    <w:basedOn w:val="10"/>
    <w:next w:val="21"/>
    <w:link w:val="20"/>
    <w:uiPriority w:val="0"/>
    <w:rPr>
      <w:rFonts w:asciiTheme="majorHAnsi" w:hAnsiTheme="majorHAnsi" w:eastAsiaTheme="majorEastAsia"/>
      <w:kern w:val="2"/>
      <w:sz w:val="18"/>
    </w:rPr>
  </w:style>
  <w:style w:type="paragraph" w:styleId="22">
    <w:name w:val="header"/>
    <w:basedOn w:val="0"/>
    <w:next w:val="22"/>
    <w:link w:val="23"/>
    <w:uiPriority w:val="0"/>
    <w:pPr>
      <w:tabs>
        <w:tab w:val="center" w:leader="none" w:pos="4252"/>
        <w:tab w:val="right" w:leader="none" w:pos="8504"/>
      </w:tabs>
      <w:snapToGrid w:val="0"/>
    </w:pPr>
  </w:style>
  <w:style w:type="character" w:styleId="23" w:customStyle="1">
    <w:name w:val="ヘッダー (文字)"/>
    <w:basedOn w:val="10"/>
    <w:next w:val="23"/>
    <w:link w:val="22"/>
    <w:uiPriority w:val="0"/>
    <w:rPr>
      <w:kern w:val="2"/>
      <w:sz w:val="21"/>
    </w:rPr>
  </w:style>
  <w:style w:type="paragraph" w:styleId="24">
    <w:name w:val="footer"/>
    <w:basedOn w:val="0"/>
    <w:next w:val="24"/>
    <w:link w:val="25"/>
    <w:uiPriority w:val="0"/>
    <w:pPr>
      <w:tabs>
        <w:tab w:val="center" w:leader="none" w:pos="4252"/>
        <w:tab w:val="right" w:leader="none" w:pos="8504"/>
      </w:tabs>
      <w:snapToGrid w:val="0"/>
    </w:pPr>
  </w:style>
  <w:style w:type="character" w:styleId="25" w:customStyle="1">
    <w:name w:val="フッター (文字)"/>
    <w:basedOn w:val="10"/>
    <w:next w:val="25"/>
    <w:link w:val="24"/>
    <w:uiPriority w:val="0"/>
    <w:rPr>
      <w:kern w:val="2"/>
      <w:sz w:val="21"/>
    </w:rPr>
  </w:style>
  <w:style w:type="character" w:styleId="26">
    <w:name w:val="footnote reference"/>
    <w:basedOn w:val="10"/>
    <w:next w:val="26"/>
    <w:link w:val="0"/>
    <w:uiPriority w:val="0"/>
    <w:semiHidden/>
    <w:rPr>
      <w:vertAlign w:val="superscript"/>
    </w:rPr>
  </w:style>
  <w:style w:type="character" w:styleId="27">
    <w:name w:val="endnote reference"/>
    <w:basedOn w:val="10"/>
    <w:next w:val="27"/>
    <w:link w:val="0"/>
    <w:uiPriority w:val="0"/>
    <w:semiHidden/>
    <w:rPr>
      <w:vertAlign w:val="superscript"/>
    </w:rPr>
  </w:style>
</w:styles>
</file>

<file path=word/_rels/document.xml.rels><?xml version="1.0" encoding="UTF-8"?><Relationships xmlns="http://schemas.openxmlformats.org/package/2006/relationships"><Relationship Id="rId1" Type="http://schemas.openxmlformats.org/officeDocument/2006/relationships/fontTable" Target="fontTable.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theme" Target="theme/theme1.xml" /><Relationship Id="rId5" Type="http://schemas.microsoft.com/office/2011/relationships/commentsExtended" Target="commentsExtended.xml" /></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tileRect/>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tileRect/>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tileRect/>
        </a:gradFill>
        <a:gradFill rotWithShape="1">
          <a:gsLst>
            <a:gs pos="0">
              <a:schemeClr val="phClr">
                <a:tint val="80000"/>
                <a:satMod val="300000"/>
              </a:schemeClr>
            </a:gs>
            <a:gs pos="100000">
              <a:schemeClr val="phClr">
                <a:shade val="30000"/>
                <a:satMod val="200000"/>
              </a:schemeClr>
            </a:gs>
          </a:gsLst>
          <a:path path="circle">
            <a:fillToRect l="50000" t="50000" r="50000" b="50000"/>
          </a:path>
          <a:tileRect/>
        </a:gradFill>
      </a:bgFillStyleLst>
    </a:fmtScheme>
  </a:themeElements>
  <a:objectDefaults/>
  <a:extraClrSchemeLst/>
</a:theme>
</file>

<file path=docProps/app.xml><?xml version="1.0" encoding="utf-8"?>
<Properties xmlns:vt="http://schemas.openxmlformats.org/officeDocument/2006/docPropsVTypes" xmlns="http://schemas.openxmlformats.org/officeDocument/2006/extended-properties">
  <Template>Normal.dot</Template>
  <TotalTime>19</TotalTime>
  <Pages>1</Pages>
  <Words>0</Words>
  <Characters>95</Characters>
  <Application>JUST Note</Application>
  <Lines>64</Lines>
  <Paragraphs>20</Paragraphs>
  <Company>情報政策課</Company>
  <CharactersWithSpaces>152</CharactersWithSpaces>
  <AppVersion>5.0.3</AppVersion>
</Propertie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dc:title>入　　札　　書</dc:title>
  <dc:creator>下関市</dc:creator>
  <cp:lastModifiedBy>藤島　真美</cp:lastModifiedBy>
  <cp:lastPrinted>2018-03-22T01:24:00Z</cp:lastPrinted>
  <dcterms:created xsi:type="dcterms:W3CDTF">2013-04-02T09:45:00Z</dcterms:created>
  <dcterms:modified xsi:type="dcterms:W3CDTF">2026-08-06T07:55:32Z</dcterms:modified>
  <cp:revision>13</cp:revision>
</cp:coreProperties>
</file>