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272" w:firstLineChars="100"/>
        <w:jc w:val="center"/>
        <w:rPr>
          <w:rFonts w:hint="default" w:ascii="ＭＳ 明朝" w:hAnsi="ＭＳ 明朝"/>
          <w:spacing w:val="20"/>
          <w:sz w:val="24"/>
        </w:rPr>
      </w:pPr>
      <w:r>
        <w:rPr>
          <w:rFonts w:hint="eastAsia" w:ascii="ＭＳ 明朝" w:hAnsi="ＭＳ 明朝"/>
          <w:spacing w:val="20"/>
          <w:sz w:val="24"/>
        </w:rPr>
        <w:t>入　札　公　告</w:t>
      </w:r>
    </w:p>
    <w:p>
      <w:pPr>
        <w:pStyle w:val="0"/>
        <w:ind w:firstLine="272" w:firstLineChars="100"/>
        <w:rPr>
          <w:rFonts w:hint="default" w:ascii="ＭＳ 明朝" w:hAnsi="ＭＳ 明朝"/>
          <w:spacing w:val="20"/>
          <w:sz w:val="24"/>
        </w:rPr>
      </w:pPr>
    </w:p>
    <w:p>
      <w:pPr>
        <w:pStyle w:val="0"/>
        <w:ind w:firstLine="269" w:firstLineChars="100"/>
        <w:rPr>
          <w:rFonts w:hint="default"/>
        </w:rPr>
      </w:pPr>
      <w:r>
        <w:rPr>
          <w:rFonts w:hint="eastAsia"/>
          <w:sz w:val="24"/>
        </w:rPr>
        <w:t>条件付き一般競争入札を行うので、地方自治法施行令（昭和２２年政令第１６号）第１６７条の６第１項の規定に基づき、公告する。</w:t>
      </w:r>
    </w:p>
    <w:p>
      <w:pPr>
        <w:pStyle w:val="0"/>
        <w:rPr>
          <w:rFonts w:hint="default" w:ascii="ＭＳ 明朝" w:hAnsi="ＭＳ 明朝"/>
          <w:spacing w:val="20"/>
          <w:sz w:val="24"/>
        </w:rPr>
      </w:pPr>
    </w:p>
    <w:p>
      <w:pPr>
        <w:pStyle w:val="0"/>
        <w:ind w:right="79" w:rightChars="39" w:firstLine="232" w:firstLineChars="100"/>
        <w:jc w:val="left"/>
        <w:rPr>
          <w:rFonts w:hint="default" w:ascii="ＭＳ 明朝" w:hAnsi="ＭＳ 明朝"/>
          <w:spacing w:val="20"/>
          <w:sz w:val="24"/>
        </w:rPr>
      </w:pPr>
      <w:r>
        <w:rPr>
          <w:rFonts w:hint="eastAsia" w:ascii="ＭＳ 明朝" w:hAnsi="ＭＳ 明朝"/>
          <w:color w:val="000000"/>
          <w:kern w:val="0"/>
          <w:sz w:val="24"/>
        </w:rPr>
        <w:t>令和８年（２０２６年）９月１４日</w:t>
      </w:r>
      <w:r>
        <w:rPr>
          <w:rFonts w:hint="eastAsia" w:ascii="ＭＳ 明朝" w:hAnsi="ＭＳ 明朝"/>
          <w:kern w:val="0"/>
          <w:sz w:val="24"/>
        </w:rPr>
        <w:t>　</w:t>
      </w:r>
    </w:p>
    <w:p>
      <w:pPr>
        <w:pStyle w:val="0"/>
        <w:rPr>
          <w:rFonts w:hint="default" w:ascii="ＭＳ 明朝" w:hAnsi="ＭＳ 明朝"/>
          <w:spacing w:val="20"/>
          <w:sz w:val="24"/>
        </w:rPr>
      </w:pPr>
    </w:p>
    <w:p>
      <w:pPr>
        <w:pStyle w:val="0"/>
        <w:tabs>
          <w:tab w:val="left" w:leader="none" w:pos="8585"/>
        </w:tabs>
        <w:wordWrap w:val="0"/>
        <w:jc w:val="right"/>
        <w:rPr>
          <w:rFonts w:hint="default" w:ascii="ＭＳ 明朝" w:hAnsi="ＭＳ 明朝"/>
          <w:spacing w:val="20"/>
          <w:sz w:val="24"/>
        </w:rPr>
      </w:pPr>
      <w:r>
        <w:rPr>
          <w:rFonts w:hint="eastAsia" w:ascii="ＭＳ 明朝" w:hAnsi="ＭＳ 明朝"/>
          <w:spacing w:val="20"/>
          <w:sz w:val="24"/>
        </w:rPr>
        <w:t>下関市長　前田　晋太郎　　</w:t>
      </w:r>
    </w:p>
    <w:p>
      <w:pPr>
        <w:pStyle w:val="15"/>
        <w:jc w:val="both"/>
        <w:rPr>
          <w:rFonts w:hint="default" w:ascii="ＭＳ 明朝" w:hAnsi="ＭＳ 明朝"/>
          <w:spacing w:val="20"/>
          <w:sz w:val="24"/>
        </w:rPr>
      </w:pPr>
    </w:p>
    <w:p>
      <w:pPr>
        <w:pStyle w:val="0"/>
        <w:jc w:val="both"/>
        <w:rPr>
          <w:rFonts w:hint="default" w:ascii="ＭＳ 明朝" w:hAnsi="ＭＳ 明朝"/>
          <w:spacing w:val="20"/>
          <w:sz w:val="24"/>
        </w:rPr>
      </w:pPr>
      <w:r>
        <w:rPr>
          <w:rFonts w:hint="eastAsia"/>
          <w:sz w:val="24"/>
          <w:highlight w:val="none"/>
        </w:rPr>
        <w:t>１　入札に付する事項</w:t>
      </w:r>
    </w:p>
    <w:p>
      <w:pPr>
        <w:pStyle w:val="0"/>
        <w:ind w:left="0" w:leftChars="0" w:firstLine="233" w:firstLineChars="100"/>
        <w:rPr>
          <w:rFonts w:hint="default" w:ascii="ＭＳ 明朝" w:hAnsi="ＭＳ 明朝"/>
          <w:spacing w:val="20"/>
          <w:sz w:val="24"/>
        </w:rPr>
      </w:pPr>
      <w:r>
        <w:rPr>
          <w:rFonts w:hint="eastAsia" w:ascii="ＭＳ 明朝" w:hAnsi="ＭＳ 明朝" w:eastAsia="ＭＳ 明朝"/>
          <w:color w:val="000000" w:themeColor="text1"/>
          <w:sz w:val="24"/>
          <w:highlight w:val="none"/>
        </w:rPr>
        <w:t>(1)</w:t>
      </w:r>
      <w:r>
        <w:rPr>
          <w:rFonts w:hint="eastAsia" w:ascii="ＭＳ 明朝" w:hAnsi="ＭＳ 明朝"/>
          <w:spacing w:val="20"/>
          <w:sz w:val="24"/>
        </w:rPr>
        <w:t>　業務名</w:t>
      </w:r>
    </w:p>
    <w:p>
      <w:pPr>
        <w:pStyle w:val="0"/>
        <w:ind w:leftChars="0" w:firstLine="832" w:firstLineChars="358"/>
        <w:rPr>
          <w:rFonts w:hint="default" w:ascii="ＭＳ 明朝" w:hAnsi="ＭＳ 明朝"/>
          <w:spacing w:val="20"/>
          <w:sz w:val="24"/>
        </w:rPr>
      </w:pPr>
      <w:r>
        <w:rPr>
          <w:rFonts w:hint="eastAsia" w:ascii="ＭＳ 明朝" w:hAnsi="ＭＳ 明朝"/>
          <w:sz w:val="24"/>
        </w:rPr>
        <w:t>ヘッドスペース－ガスクロマトグラフ－質量分析計賃貸借業務</w:t>
      </w:r>
    </w:p>
    <w:p>
      <w:pPr>
        <w:pStyle w:val="0"/>
        <w:ind w:left="0" w:leftChars="0" w:firstLine="233" w:firstLineChars="100"/>
        <w:rPr>
          <w:rFonts w:hint="default" w:ascii="ＭＳ 明朝" w:hAnsi="ＭＳ 明朝"/>
          <w:spacing w:val="20"/>
          <w:sz w:val="24"/>
        </w:rPr>
      </w:pPr>
      <w:r>
        <w:rPr>
          <w:rFonts w:hint="eastAsia" w:ascii="ＭＳ 明朝" w:hAnsi="ＭＳ 明朝" w:eastAsia="ＭＳ 明朝"/>
          <w:color w:val="000000" w:themeColor="text1"/>
          <w:sz w:val="24"/>
          <w:highlight w:val="none"/>
        </w:rPr>
        <w:t>(2)</w:t>
      </w:r>
      <w:r>
        <w:rPr>
          <w:rFonts w:hint="eastAsia" w:ascii="ＭＳ 明朝" w:hAnsi="ＭＳ 明朝"/>
          <w:spacing w:val="20"/>
          <w:sz w:val="24"/>
        </w:rPr>
        <w:t>　業務内容</w:t>
      </w:r>
    </w:p>
    <w:p>
      <w:pPr>
        <w:pStyle w:val="0"/>
        <w:ind w:left="472" w:leftChars="233" w:firstLine="373" w:firstLineChars="137"/>
        <w:rPr>
          <w:rFonts w:hint="default" w:ascii="ＭＳ 明朝" w:hAnsi="ＭＳ 明朝"/>
          <w:spacing w:val="20"/>
          <w:sz w:val="24"/>
        </w:rPr>
      </w:pPr>
      <w:r>
        <w:rPr>
          <w:rFonts w:hint="eastAsia" w:ascii="ＭＳ 明朝" w:hAnsi="ＭＳ 明朝"/>
          <w:spacing w:val="20"/>
          <w:sz w:val="24"/>
        </w:rPr>
        <w:t>別紙１「ヘッドスペース－ガスクロマトグラフ－質量分析計賃貸借業務仕様書」（以下「仕様書」という。）のとおり</w:t>
      </w:r>
    </w:p>
    <w:p>
      <w:pPr>
        <w:pStyle w:val="0"/>
        <w:ind w:left="0" w:leftChars="0" w:firstLine="233" w:firstLineChars="100"/>
        <w:rPr>
          <w:rFonts w:hint="default"/>
          <w:sz w:val="24"/>
          <w:highlight w:val="none"/>
        </w:rPr>
      </w:pPr>
      <w:r>
        <w:rPr>
          <w:rFonts w:hint="eastAsia" w:asciiTheme="minorEastAsia" w:hAnsiTheme="minorEastAsia" w:eastAsiaTheme="minorEastAsia"/>
          <w:color w:val="000000" w:themeColor="text1"/>
          <w:sz w:val="24"/>
          <w:highlight w:val="none"/>
        </w:rPr>
        <w:t>(3)</w:t>
      </w:r>
      <w:r>
        <w:rPr>
          <w:rFonts w:hint="eastAsia" w:ascii="ＭＳ 明朝" w:hAnsi="ＭＳ 明朝"/>
          <w:spacing w:val="20"/>
          <w:sz w:val="24"/>
        </w:rPr>
        <w:t>　契約期間</w:t>
      </w:r>
    </w:p>
    <w:p>
      <w:pPr>
        <w:pStyle w:val="0"/>
        <w:ind w:leftChars="0" w:right="0" w:rightChars="0" w:firstLine="844" w:firstLineChars="363"/>
        <w:jc w:val="left"/>
        <w:rPr>
          <w:rFonts w:hint="default"/>
          <w:sz w:val="24"/>
          <w:highlight w:val="none"/>
        </w:rPr>
      </w:pPr>
      <w:r>
        <w:rPr>
          <w:rFonts w:hint="eastAsia"/>
          <w:sz w:val="24"/>
          <w:highlight w:val="none"/>
        </w:rPr>
        <w:t>契約締結日から令</w:t>
      </w:r>
      <w:r>
        <w:rPr>
          <w:rFonts w:hint="eastAsia"/>
          <w:color w:val="000000"/>
          <w:sz w:val="24"/>
          <w:highlight w:val="none"/>
        </w:rPr>
        <w:t>和１４年３月３１</w:t>
      </w:r>
      <w:r>
        <w:rPr>
          <w:rFonts w:hint="eastAsia"/>
          <w:sz w:val="24"/>
          <w:highlight w:val="none"/>
        </w:rPr>
        <w:t>日まで</w:t>
      </w:r>
    </w:p>
    <w:p>
      <w:pPr>
        <w:pStyle w:val="0"/>
        <w:ind w:left="0" w:leftChars="0" w:firstLine="233" w:firstLineChars="100"/>
        <w:jc w:val="left"/>
        <w:rPr>
          <w:rFonts w:hint="default" w:ascii="ＭＳ 明朝" w:hAnsi="ＭＳ 明朝"/>
          <w:spacing w:val="20"/>
          <w:sz w:val="24"/>
        </w:rPr>
      </w:pPr>
      <w:r>
        <w:rPr>
          <w:rFonts w:hint="eastAsia" w:ascii="ＭＳ 明朝" w:hAnsi="ＭＳ 明朝" w:eastAsia="ＭＳ 明朝"/>
          <w:color w:val="000000" w:themeColor="text1"/>
          <w:sz w:val="24"/>
          <w:highlight w:val="none"/>
        </w:rPr>
        <w:t>(4)</w:t>
      </w:r>
      <w:r>
        <w:rPr>
          <w:rFonts w:hint="eastAsia" w:ascii="ＭＳ 明朝" w:hAnsi="ＭＳ 明朝"/>
          <w:spacing w:val="20"/>
          <w:sz w:val="24"/>
        </w:rPr>
        <w:t>　設置場所</w:t>
      </w:r>
    </w:p>
    <w:p>
      <w:pPr>
        <w:pStyle w:val="0"/>
        <w:ind w:left="0" w:leftChars="0" w:firstLine="814" w:firstLineChars="350"/>
        <w:rPr>
          <w:rFonts w:hint="default" w:ascii="ＭＳ 明朝" w:hAnsi="ＭＳ 明朝"/>
          <w:spacing w:val="20"/>
          <w:sz w:val="24"/>
        </w:rPr>
      </w:pPr>
      <w:r>
        <w:rPr>
          <w:rFonts w:hint="eastAsia"/>
          <w:sz w:val="24"/>
          <w:highlight w:val="none"/>
        </w:rPr>
        <w:t>下関市保健部試験検査課（下関市衛生検査センター）</w:t>
      </w:r>
    </w:p>
    <w:p>
      <w:pPr>
        <w:pStyle w:val="0"/>
        <w:ind w:left="0" w:leftChars="0" w:firstLine="814" w:firstLineChars="350"/>
        <w:rPr>
          <w:rFonts w:hint="default" w:ascii="ＭＳ 明朝" w:hAnsi="ＭＳ 明朝"/>
          <w:spacing w:val="20"/>
          <w:sz w:val="24"/>
        </w:rPr>
      </w:pPr>
      <w:r>
        <w:rPr>
          <w:rFonts w:hint="eastAsia"/>
          <w:sz w:val="24"/>
          <w:highlight w:val="none"/>
        </w:rPr>
        <w:t>（下関市武久町二丁目６番１号）</w:t>
      </w:r>
    </w:p>
    <w:p>
      <w:pPr>
        <w:pStyle w:val="0"/>
        <w:ind w:firstLine="136" w:firstLineChars="50"/>
        <w:rPr>
          <w:rFonts w:hint="default" w:ascii="ＭＳ 明朝" w:hAnsi="ＭＳ 明朝"/>
          <w:spacing w:val="20"/>
          <w:sz w:val="24"/>
        </w:rPr>
      </w:pPr>
    </w:p>
    <w:p>
      <w:pPr>
        <w:pStyle w:val="0"/>
        <w:jc w:val="left"/>
        <w:rPr>
          <w:rFonts w:hint="default"/>
          <w:sz w:val="24"/>
          <w:highlight w:val="none"/>
        </w:rPr>
      </w:pPr>
      <w:r>
        <w:rPr>
          <w:rFonts w:hint="eastAsia"/>
          <w:sz w:val="24"/>
          <w:highlight w:val="none"/>
        </w:rPr>
        <w:t>２　入札に参加する者に必要な資格及び条件</w:t>
      </w:r>
    </w:p>
    <w:p>
      <w:pPr>
        <w:pStyle w:val="0"/>
        <w:jc w:val="left"/>
        <w:rPr>
          <w:rFonts w:hint="default"/>
          <w:color w:val="000000" w:themeColor="text1"/>
          <w:sz w:val="24"/>
          <w:highlight w:val="none"/>
        </w:rPr>
      </w:pPr>
      <w:r>
        <w:rPr>
          <w:rFonts w:hint="eastAsia"/>
          <w:color w:val="000000" w:themeColor="text1"/>
          <w:sz w:val="24"/>
          <w:highlight w:val="none"/>
        </w:rPr>
        <w:t>　</w:t>
      </w:r>
      <w:r>
        <w:rPr>
          <w:rFonts w:hint="eastAsia"/>
          <w:color w:val="000000" w:themeColor="text1"/>
          <w:sz w:val="24"/>
          <w:highlight w:val="none"/>
        </w:rPr>
        <w:t xml:space="preserve">  </w:t>
      </w:r>
      <w:r>
        <w:rPr>
          <w:rFonts w:hint="eastAsia"/>
          <w:color w:val="000000" w:themeColor="text1"/>
          <w:sz w:val="24"/>
          <w:highlight w:val="none"/>
        </w:rPr>
        <w:t>本入札に参加する者は、以下の資格および条件を全て満たす者とする。</w:t>
      </w:r>
    </w:p>
    <w:p>
      <w:pPr>
        <w:pStyle w:val="0"/>
        <w:numPr>
          <w:numId w:val="0"/>
        </w:numPr>
        <w:ind w:left="436" w:leftChars="100" w:hanging="233" w:hangingChars="100"/>
        <w:jc w:val="both"/>
        <w:rPr>
          <w:rFonts w:hint="default"/>
          <w:color w:val="000000" w:themeColor="text1"/>
          <w:sz w:val="24"/>
          <w:highlight w:val="none"/>
        </w:rPr>
      </w:pPr>
      <w:r>
        <w:rPr>
          <w:rFonts w:hint="eastAsia" w:ascii="ＭＳ 明朝" w:hAnsi="ＭＳ 明朝" w:eastAsia="ＭＳ 明朝"/>
          <w:color w:val="000000" w:themeColor="text1"/>
          <w:sz w:val="24"/>
          <w:highlight w:val="none"/>
        </w:rPr>
        <w:t>(1)</w:t>
      </w:r>
      <w:r>
        <w:rPr>
          <w:rFonts w:hint="eastAsia" w:ascii="ＭＳ 明朝" w:hAnsi="ＭＳ 明朝" w:eastAsia="ＭＳ 明朝"/>
          <w:color w:val="000000" w:themeColor="text1"/>
          <w:sz w:val="24"/>
          <w:highlight w:val="none"/>
        </w:rPr>
        <w:t>　</w:t>
      </w:r>
      <w:r>
        <w:rPr>
          <w:rFonts w:hint="eastAsia"/>
          <w:color w:val="000000" w:themeColor="text1"/>
          <w:sz w:val="24"/>
          <w:highlight w:val="none"/>
        </w:rPr>
        <w:t>地方自治法施行令（昭和２２年政令第１６号）第１６７条の４の規定に</w:t>
      </w:r>
    </w:p>
    <w:p>
      <w:pPr>
        <w:pStyle w:val="0"/>
        <w:numPr>
          <w:numId w:val="0"/>
        </w:numPr>
        <w:ind w:left="478" w:leftChars="200" w:firstLineChars="0"/>
        <w:jc w:val="left"/>
        <w:rPr>
          <w:rFonts w:hint="default"/>
          <w:color w:val="000000" w:themeColor="text1"/>
          <w:sz w:val="24"/>
          <w:highlight w:val="none"/>
        </w:rPr>
      </w:pPr>
      <w:r>
        <w:rPr>
          <w:rFonts w:hint="eastAsia"/>
          <w:color w:val="000000" w:themeColor="text1"/>
          <w:sz w:val="24"/>
          <w:highlight w:val="none"/>
        </w:rPr>
        <w:t>該当しないこと。</w:t>
      </w:r>
    </w:p>
    <w:p>
      <w:pPr>
        <w:pStyle w:val="0"/>
        <w:numPr>
          <w:numId w:val="0"/>
        </w:numPr>
        <w:ind w:left="436" w:leftChars="100" w:hanging="233" w:hangingChars="100"/>
        <w:jc w:val="left"/>
        <w:rPr>
          <w:rFonts w:hint="default"/>
          <w:color w:val="000000" w:themeColor="text1"/>
          <w:sz w:val="24"/>
          <w:highlight w:val="none"/>
        </w:rPr>
      </w:pPr>
      <w:r>
        <w:rPr>
          <w:rFonts w:hint="eastAsia" w:ascii="ＭＳ 明朝" w:hAnsi="ＭＳ 明朝" w:eastAsia="ＭＳ 明朝"/>
          <w:color w:val="000000" w:themeColor="text1"/>
          <w:sz w:val="24"/>
          <w:highlight w:val="none"/>
        </w:rPr>
        <w:t>(2)</w:t>
      </w:r>
      <w:r>
        <w:rPr>
          <w:rFonts w:hint="eastAsia" w:ascii="ＭＳ 明朝" w:hAnsi="ＭＳ 明朝" w:eastAsia="ＭＳ 明朝"/>
          <w:color w:val="000000" w:themeColor="text1"/>
          <w:sz w:val="24"/>
          <w:highlight w:val="none"/>
        </w:rPr>
        <w:t>　</w:t>
      </w:r>
      <w:r>
        <w:rPr>
          <w:rFonts w:hint="eastAsia"/>
          <w:color w:val="000000" w:themeColor="text1"/>
          <w:sz w:val="24"/>
          <w:highlight w:val="none"/>
        </w:rPr>
        <w:t>審査基準日において、下関市競争入札参加資格審査を受け、参加有資格</w:t>
      </w:r>
    </w:p>
    <w:p>
      <w:pPr>
        <w:pStyle w:val="0"/>
        <w:numPr>
          <w:numId w:val="0"/>
        </w:numPr>
        <w:ind w:left="478" w:leftChars="200" w:firstLine="0" w:firstLineChars="0"/>
        <w:jc w:val="left"/>
        <w:rPr>
          <w:rFonts w:hint="default"/>
          <w:color w:val="000000" w:themeColor="text1"/>
          <w:sz w:val="24"/>
          <w:highlight w:val="none"/>
        </w:rPr>
      </w:pPr>
      <w:r>
        <w:rPr>
          <w:rFonts w:hint="eastAsia"/>
          <w:color w:val="000000" w:themeColor="text1"/>
          <w:sz w:val="24"/>
          <w:highlight w:val="none"/>
        </w:rPr>
        <w:t>者名簿「</w:t>
      </w:r>
      <w:r>
        <w:rPr>
          <w:rFonts w:hint="eastAsia"/>
          <w:sz w:val="24"/>
        </w:rPr>
        <w:t>賃貸借（リース）</w:t>
      </w:r>
      <w:r>
        <w:rPr>
          <w:rFonts w:hint="eastAsia"/>
          <w:color w:val="000000" w:themeColor="text1"/>
          <w:sz w:val="24"/>
          <w:highlight w:val="none"/>
        </w:rPr>
        <w:t>」に登録されていること。</w:t>
      </w:r>
    </w:p>
    <w:p>
      <w:pPr>
        <w:pStyle w:val="0"/>
        <w:numPr>
          <w:numId w:val="0"/>
        </w:numPr>
        <w:ind w:left="436" w:leftChars="100" w:hanging="233" w:hangingChars="100"/>
        <w:jc w:val="left"/>
        <w:rPr>
          <w:rFonts w:hint="default"/>
          <w:color w:val="000000" w:themeColor="text1"/>
          <w:sz w:val="24"/>
          <w:highlight w:val="none"/>
        </w:rPr>
      </w:pPr>
      <w:r>
        <w:rPr>
          <w:rFonts w:hint="eastAsia" w:asciiTheme="minorEastAsia" w:hAnsiTheme="minorEastAsia" w:eastAsiaTheme="minorEastAsia"/>
          <w:color w:val="000000" w:themeColor="text1"/>
          <w:sz w:val="24"/>
          <w:highlight w:val="none"/>
        </w:rPr>
        <w:t>(3)</w:t>
      </w:r>
      <w:r>
        <w:rPr>
          <w:rFonts w:hint="eastAsia" w:asciiTheme="minorEastAsia" w:hAnsiTheme="minorEastAsia" w:eastAsiaTheme="minorEastAsia"/>
          <w:color w:val="000000" w:themeColor="text1"/>
          <w:sz w:val="24"/>
          <w:highlight w:val="none"/>
        </w:rPr>
        <w:t>　</w:t>
      </w:r>
      <w:r>
        <w:rPr>
          <w:rFonts w:hint="eastAsia"/>
          <w:color w:val="000000" w:themeColor="text1"/>
          <w:sz w:val="24"/>
          <w:highlight w:val="none"/>
        </w:rPr>
        <w:t>この公告の日から入札の日までの間、下関市競争入札参加有資格者指名停止等措置要綱に基づく指名停止等の措置を受けていないこと。</w:t>
      </w:r>
    </w:p>
    <w:p>
      <w:pPr>
        <w:pStyle w:val="0"/>
        <w:numPr>
          <w:numId w:val="0"/>
        </w:numPr>
        <w:ind w:left="436" w:leftChars="100" w:hanging="233" w:hangingChars="100"/>
        <w:jc w:val="left"/>
        <w:rPr>
          <w:rFonts w:hint="default"/>
          <w:color w:val="000000" w:themeColor="text1"/>
          <w:sz w:val="24"/>
          <w:highlight w:val="none"/>
        </w:rPr>
      </w:pPr>
      <w:r>
        <w:rPr>
          <w:rFonts w:hint="eastAsia" w:ascii="ＭＳ 明朝" w:hAnsi="ＭＳ 明朝" w:eastAsia="ＭＳ 明朝"/>
          <w:color w:val="000000" w:themeColor="text1"/>
          <w:sz w:val="24"/>
          <w:highlight w:val="none"/>
        </w:rPr>
        <w:t>(4)</w:t>
      </w:r>
      <w:r>
        <w:rPr>
          <w:rFonts w:hint="eastAsia" w:ascii="ＭＳ 明朝" w:hAnsi="ＭＳ 明朝" w:eastAsia="ＭＳ 明朝"/>
          <w:color w:val="000000" w:themeColor="text1"/>
          <w:sz w:val="24"/>
          <w:highlight w:val="none"/>
        </w:rPr>
        <w:t>　</w:t>
      </w:r>
      <w:r>
        <w:rPr>
          <w:rFonts w:hint="eastAsia"/>
          <w:color w:val="000000" w:themeColor="text1"/>
          <w:sz w:val="24"/>
          <w:highlight w:val="none"/>
        </w:rPr>
        <w:t>会社更生法（平成１４年法律第１５４号）第１７条の規定による更生手続開始の申立て又は民事再生法（平成１１年法律第２２５号）第２１条の規定による再生手続開始の申立てがなされていない者であること。（会社更生法の規定による更生手続開始の申立て又は民事再生法の規定による再生手続開始の申立てがなされた者であっても、更生計画の認可が決定された者又は再生計画の認可の決定が確定された者を除く。）</w:t>
      </w:r>
    </w:p>
    <w:p>
      <w:pPr>
        <w:pStyle w:val="0"/>
        <w:ind w:left="436" w:leftChars="100" w:hanging="233" w:hangingChars="100"/>
        <w:rPr>
          <w:rFonts w:hint="default" w:asciiTheme="minorEastAsia" w:hAnsiTheme="minorEastAsia"/>
          <w:sz w:val="24"/>
          <w:highlight w:val="none"/>
        </w:rPr>
      </w:pPr>
      <w:r>
        <w:rPr>
          <w:rFonts w:hint="eastAsia" w:ascii="ＭＳ 明朝" w:hAnsi="ＭＳ 明朝" w:eastAsia="ＭＳ 明朝"/>
          <w:color w:val="000000" w:themeColor="text1"/>
          <w:sz w:val="24"/>
          <w:highlight w:val="none"/>
        </w:rPr>
        <w:t>(5)</w:t>
      </w:r>
      <w:r>
        <w:rPr>
          <w:rFonts w:hint="eastAsia" w:ascii="ＭＳ 明朝" w:hAnsi="ＭＳ 明朝" w:eastAsia="ＭＳ 明朝"/>
          <w:color w:val="000000" w:themeColor="text1"/>
          <w:sz w:val="24"/>
          <w:highlight w:val="none"/>
        </w:rPr>
        <w:t>　</w:t>
      </w:r>
      <w:r>
        <w:rPr>
          <w:rFonts w:hint="eastAsia"/>
          <w:color w:val="000000" w:themeColor="text1"/>
          <w:sz w:val="24"/>
          <w:highlight w:val="none"/>
        </w:rPr>
        <w:t>暴力団員による不当な行為の防止等に関する法律（平成３年法律第７７号）第２条第６号に規定する暴力団員</w:t>
      </w:r>
      <w:r>
        <w:rPr>
          <w:rFonts w:hint="eastAsia" w:asciiTheme="minorEastAsia" w:hAnsiTheme="minorEastAsia"/>
          <w:color w:val="000000" w:themeColor="text1"/>
          <w:sz w:val="24"/>
          <w:highlight w:val="none"/>
        </w:rPr>
        <w:t>又は同条第２号に規定する暴力団若しくは暴力団員と密接な関係を有する者でないこと。</w:t>
      </w:r>
    </w:p>
    <w:p>
      <w:pPr>
        <w:pStyle w:val="0"/>
        <w:ind w:left="994" w:leftChars="141" w:hanging="709" w:hangingChars="305"/>
        <w:rPr>
          <w:rFonts w:hint="default"/>
          <w:sz w:val="24"/>
        </w:rPr>
      </w:pPr>
    </w:p>
    <w:p>
      <w:pPr>
        <w:pStyle w:val="0"/>
        <w:widowControl w:val="1"/>
        <w:jc w:val="left"/>
        <w:rPr>
          <w:rFonts w:hint="default" w:ascii="ＭＳ 明朝" w:hAnsi="ＭＳ 明朝"/>
          <w:spacing w:val="20"/>
          <w:sz w:val="24"/>
        </w:rPr>
      </w:pPr>
      <w:r>
        <w:rPr>
          <w:rFonts w:hint="eastAsia" w:ascii="ＭＳ 明朝" w:hAnsi="ＭＳ 明朝"/>
          <w:spacing w:val="20"/>
          <w:sz w:val="24"/>
        </w:rPr>
        <w:t>３　契約条項を示す場所及び日時</w:t>
      </w:r>
    </w:p>
    <w:p>
      <w:pPr>
        <w:pStyle w:val="17"/>
        <w:numPr>
          <w:numId w:val="0"/>
        </w:numPr>
        <w:ind w:left="0" w:leftChars="0" w:firstLine="233" w:firstLineChars="100"/>
        <w:rPr>
          <w:rFonts w:hint="default"/>
          <w:sz w:val="24"/>
        </w:rPr>
      </w:pPr>
      <w:r>
        <w:rPr>
          <w:rFonts w:hint="eastAsia" w:asciiTheme="minorEastAsia" w:hAnsiTheme="minorEastAsia" w:eastAsiaTheme="minorEastAsia"/>
          <w:sz w:val="24"/>
        </w:rPr>
        <w:t>(1)</w:t>
      </w:r>
      <w:r>
        <w:rPr>
          <w:rFonts w:hint="eastAsia" w:asciiTheme="minorEastAsia" w:hAnsiTheme="minorEastAsia" w:eastAsiaTheme="minorEastAsia"/>
          <w:sz w:val="24"/>
        </w:rPr>
        <w:t>　</w:t>
      </w:r>
      <w:r>
        <w:rPr>
          <w:rFonts w:hint="eastAsia"/>
          <w:color w:val="000000" w:themeColor="text1"/>
          <w:sz w:val="24"/>
          <w:highlight w:val="none"/>
        </w:rPr>
        <w:t>契約条項を示す場所</w:t>
      </w:r>
    </w:p>
    <w:p>
      <w:pPr>
        <w:pStyle w:val="17"/>
        <w:ind w:left="0" w:leftChars="0" w:right="0" w:rightChars="0" w:firstLine="465" w:firstLineChars="200"/>
        <w:jc w:val="left"/>
        <w:rPr>
          <w:rFonts w:hint="default"/>
          <w:color w:val="000000" w:themeColor="text1"/>
          <w:sz w:val="24"/>
          <w:highlight w:val="none"/>
        </w:rPr>
      </w:pPr>
      <w:r>
        <w:rPr>
          <w:rFonts w:hint="eastAsia"/>
          <w:color w:val="000000" w:themeColor="text1"/>
          <w:sz w:val="24"/>
          <w:highlight w:val="none"/>
        </w:rPr>
        <w:t>ア　〒７５１－０８３３　下関市武久町二丁目６番１号</w:t>
      </w:r>
    </w:p>
    <w:p>
      <w:pPr>
        <w:pStyle w:val="0"/>
        <w:tabs>
          <w:tab w:val="left" w:leader="none" w:pos="284"/>
        </w:tabs>
        <w:ind w:left="460" w:leftChars="200" w:right="0" w:rightChars="0" w:firstLine="460" w:firstLineChars="200"/>
        <w:jc w:val="left"/>
        <w:rPr>
          <w:rFonts w:hint="default"/>
          <w:color w:val="000000" w:themeColor="text1"/>
          <w:sz w:val="24"/>
          <w:highlight w:val="none"/>
        </w:rPr>
      </w:pPr>
      <w:r>
        <w:rPr>
          <w:rFonts w:hint="eastAsia"/>
          <w:color w:val="000000" w:themeColor="text1"/>
          <w:sz w:val="24"/>
          <w:highlight w:val="none"/>
        </w:rPr>
        <w:t>下関市保健部試験検査課（下関市衛生検査センター）</w:t>
      </w:r>
    </w:p>
    <w:p>
      <w:pPr>
        <w:pStyle w:val="0"/>
        <w:tabs>
          <w:tab w:val="left" w:leader="none" w:pos="284"/>
        </w:tabs>
        <w:jc w:val="left"/>
        <w:rPr>
          <w:rFonts w:hint="default"/>
          <w:color w:val="000000" w:themeColor="text1"/>
          <w:sz w:val="24"/>
          <w:highlight w:val="none"/>
        </w:rPr>
      </w:pPr>
      <w:r>
        <w:rPr>
          <w:rFonts w:hint="eastAsia"/>
          <w:color w:val="000000" w:themeColor="text1"/>
          <w:sz w:val="24"/>
          <w:highlight w:val="none"/>
        </w:rPr>
        <w:t>　　　　電話：０８３－２５０－２１１１</w:t>
      </w:r>
    </w:p>
    <w:p>
      <w:pPr>
        <w:pStyle w:val="0"/>
        <w:tabs>
          <w:tab w:val="left" w:leader="none" w:pos="284"/>
        </w:tabs>
        <w:jc w:val="left"/>
        <w:rPr>
          <w:rFonts w:hint="default"/>
          <w:color w:val="000000" w:themeColor="text1"/>
          <w:sz w:val="24"/>
          <w:highlight w:val="none"/>
        </w:rPr>
      </w:pPr>
      <w:r>
        <w:rPr>
          <w:rFonts w:hint="eastAsia"/>
          <w:color w:val="000000" w:themeColor="text1"/>
          <w:sz w:val="24"/>
          <w:highlight w:val="none"/>
        </w:rPr>
        <w:t>　　　　</w:t>
      </w:r>
      <w:r>
        <w:rPr>
          <w:rFonts w:hint="eastAsia" w:ascii="ＭＳ Ｐ明朝" w:hAnsi="ＭＳ Ｐ明朝" w:eastAsia="ＭＳ Ｐ明朝"/>
          <w:color w:val="000000" w:themeColor="text1"/>
          <w:sz w:val="24"/>
          <w:highlight w:val="none"/>
        </w:rPr>
        <w:t>FAX</w:t>
      </w:r>
      <w:r>
        <w:rPr>
          <w:rFonts w:hint="eastAsia"/>
          <w:color w:val="000000" w:themeColor="text1"/>
          <w:sz w:val="24"/>
          <w:highlight w:val="none"/>
        </w:rPr>
        <w:t>：０８３－２５０－２１２１</w:t>
      </w:r>
    </w:p>
    <w:p>
      <w:pPr>
        <w:pStyle w:val="0"/>
        <w:tabs>
          <w:tab w:val="left" w:leader="none" w:pos="284"/>
        </w:tabs>
        <w:jc w:val="left"/>
        <w:rPr>
          <w:rFonts w:hint="default"/>
          <w:color w:val="FF0000"/>
          <w:sz w:val="24"/>
          <w:highlight w:val="none"/>
        </w:rPr>
      </w:pPr>
      <w:r>
        <w:rPr>
          <w:rFonts w:hint="eastAsia"/>
          <w:color w:val="000000" w:themeColor="text1"/>
          <w:sz w:val="24"/>
          <w:highlight w:val="none"/>
        </w:rPr>
        <w:t>　　イ　下関市ホームページ</w:t>
      </w:r>
    </w:p>
    <w:p>
      <w:pPr>
        <w:pStyle w:val="0"/>
        <w:ind w:left="0" w:leftChars="0" w:firstLine="233" w:firstLineChars="100"/>
        <w:jc w:val="left"/>
        <w:rPr>
          <w:rFonts w:hint="default"/>
          <w:color w:val="000000" w:themeColor="text1"/>
          <w:sz w:val="24"/>
          <w:highlight w:val="none"/>
        </w:rPr>
      </w:pPr>
      <w:r>
        <w:rPr>
          <w:rFonts w:hint="eastAsia" w:asciiTheme="minorEastAsia" w:hAnsiTheme="minorEastAsia" w:eastAsiaTheme="minorEastAsia"/>
          <w:color w:val="000000" w:themeColor="text1"/>
          <w:sz w:val="24"/>
          <w:highlight w:val="none"/>
        </w:rPr>
        <w:t>(2)</w:t>
      </w:r>
      <w:r>
        <w:rPr>
          <w:rFonts w:hint="eastAsia" w:asciiTheme="minorEastAsia" w:hAnsiTheme="minorEastAsia" w:eastAsiaTheme="minorEastAsia"/>
          <w:color w:val="000000" w:themeColor="text1"/>
          <w:sz w:val="24"/>
          <w:highlight w:val="none"/>
        </w:rPr>
        <w:t>　</w:t>
      </w:r>
      <w:r>
        <w:rPr>
          <w:rFonts w:hint="eastAsia"/>
          <w:color w:val="000000" w:themeColor="text1"/>
          <w:sz w:val="24"/>
          <w:highlight w:val="none"/>
        </w:rPr>
        <w:t>契約条項を示す日時</w:t>
      </w:r>
    </w:p>
    <w:p>
      <w:pPr>
        <w:pStyle w:val="0"/>
        <w:widowControl w:val="1"/>
        <w:jc w:val="left"/>
        <w:rPr>
          <w:rFonts w:hint="default" w:ascii="ＭＳ 明朝" w:hAnsi="ＭＳ 明朝"/>
          <w:spacing w:val="20"/>
          <w:sz w:val="24"/>
        </w:rPr>
      </w:pPr>
      <w:r>
        <w:rPr>
          <w:rFonts w:hint="eastAsia"/>
          <w:color w:val="000000" w:themeColor="text1"/>
          <w:sz w:val="24"/>
          <w:highlight w:val="none"/>
        </w:rPr>
        <w:t>　　ア　公告の日から</w:t>
      </w:r>
      <w:r>
        <w:rPr>
          <w:rFonts w:hint="eastAsia"/>
          <w:color w:val="000000" w:themeColor="text1"/>
          <w:sz w:val="24"/>
        </w:rPr>
        <w:t>令和８年１０月２日（金）まで</w:t>
      </w:r>
    </w:p>
    <w:p>
      <w:pPr>
        <w:pStyle w:val="0"/>
        <w:widowControl w:val="1"/>
        <w:jc w:val="left"/>
        <w:rPr>
          <w:rFonts w:hint="default" w:ascii="ＭＳ 明朝" w:hAnsi="ＭＳ 明朝"/>
          <w:spacing w:val="20"/>
          <w:sz w:val="24"/>
        </w:rPr>
      </w:pPr>
    </w:p>
    <w:p>
      <w:pPr>
        <w:pStyle w:val="0"/>
        <w:jc w:val="left"/>
        <w:rPr>
          <w:rFonts w:hint="default"/>
          <w:sz w:val="24"/>
          <w:highlight w:val="none"/>
        </w:rPr>
      </w:pPr>
      <w:r>
        <w:rPr>
          <w:rFonts w:hint="eastAsia"/>
          <w:color w:val="000000" w:themeColor="text1"/>
          <w:sz w:val="24"/>
          <w:highlight w:val="none"/>
        </w:rPr>
        <w:t>４</w:t>
      </w:r>
      <w:r>
        <w:rPr>
          <w:rFonts w:hint="eastAsia"/>
          <w:sz w:val="24"/>
          <w:highlight w:val="none"/>
        </w:rPr>
        <w:t>　入札参加の手続き</w:t>
      </w:r>
    </w:p>
    <w:p>
      <w:pPr>
        <w:pStyle w:val="17"/>
        <w:numPr>
          <w:numId w:val="0"/>
        </w:numPr>
        <w:ind w:left="0" w:leftChars="0" w:firstLine="233" w:firstLineChars="100"/>
        <w:jc w:val="left"/>
        <w:rPr>
          <w:rFonts w:hint="default"/>
          <w:sz w:val="24"/>
          <w:highlight w:val="none"/>
        </w:rPr>
      </w:pPr>
      <w:r>
        <w:rPr>
          <w:rFonts w:hint="eastAsia" w:asciiTheme="minorEastAsia" w:hAnsiTheme="minorEastAsia" w:eastAsiaTheme="minorEastAsia"/>
          <w:sz w:val="24"/>
          <w:highlight w:val="none"/>
        </w:rPr>
        <w:t>(1)</w:t>
      </w:r>
      <w:r>
        <w:rPr>
          <w:rFonts w:hint="eastAsia" w:asciiTheme="minorEastAsia" w:hAnsiTheme="minorEastAsia" w:eastAsiaTheme="minorEastAsia"/>
          <w:sz w:val="24"/>
          <w:highlight w:val="none"/>
        </w:rPr>
        <w:t>　</w:t>
      </w:r>
      <w:r>
        <w:rPr>
          <w:rFonts w:hint="eastAsia"/>
          <w:sz w:val="24"/>
          <w:highlight w:val="none"/>
        </w:rPr>
        <w:t>入札に必要な書類の交付期間及び場所</w:t>
      </w:r>
    </w:p>
    <w:p>
      <w:pPr>
        <w:pStyle w:val="17"/>
        <w:ind w:left="0" w:leftChars="0" w:firstLine="460" w:firstLineChars="200"/>
        <w:jc w:val="left"/>
        <w:rPr>
          <w:rFonts w:hint="default"/>
          <w:sz w:val="24"/>
          <w:highlight w:val="none"/>
        </w:rPr>
      </w:pPr>
      <w:r>
        <w:rPr>
          <w:rFonts w:hint="eastAsia"/>
          <w:sz w:val="24"/>
          <w:highlight w:val="none"/>
        </w:rPr>
        <w:t>ア　交付期間</w:t>
      </w:r>
    </w:p>
    <w:p>
      <w:pPr>
        <w:pStyle w:val="17"/>
        <w:ind w:left="0" w:leftChars="0" w:firstLine="930" w:firstLineChars="400"/>
        <w:jc w:val="left"/>
        <w:rPr>
          <w:rFonts w:hint="default"/>
          <w:sz w:val="24"/>
          <w:highlight w:val="none"/>
        </w:rPr>
      </w:pPr>
      <w:r>
        <w:rPr>
          <w:rFonts w:hint="eastAsia"/>
          <w:sz w:val="24"/>
          <w:highlight w:val="none"/>
        </w:rPr>
        <w:t>公告の日から</w:t>
      </w:r>
      <w:r>
        <w:rPr>
          <w:rFonts w:hint="eastAsia"/>
          <w:color w:val="000000" w:themeColor="text1"/>
          <w:sz w:val="24"/>
          <w:highlight w:val="none"/>
        </w:rPr>
        <w:t>令和８年１０月２日（金）</w:t>
      </w:r>
      <w:r>
        <w:rPr>
          <w:rFonts w:hint="eastAsia"/>
          <w:sz w:val="24"/>
          <w:highlight w:val="none"/>
        </w:rPr>
        <w:t>まで</w:t>
      </w:r>
    </w:p>
    <w:p>
      <w:pPr>
        <w:pStyle w:val="17"/>
        <w:ind w:left="0" w:leftChars="0" w:firstLine="460" w:firstLineChars="200"/>
        <w:jc w:val="left"/>
        <w:rPr>
          <w:rFonts w:hint="default"/>
          <w:sz w:val="24"/>
          <w:highlight w:val="none"/>
        </w:rPr>
      </w:pPr>
      <w:r>
        <w:rPr>
          <w:rFonts w:hint="eastAsia"/>
          <w:sz w:val="24"/>
          <w:highlight w:val="none"/>
        </w:rPr>
        <w:t>イ　交付方法</w:t>
      </w:r>
    </w:p>
    <w:p>
      <w:pPr>
        <w:pStyle w:val="17"/>
        <w:ind w:leftChars="0" w:hanging="460" w:hangingChars="200"/>
        <w:jc w:val="left"/>
        <w:rPr>
          <w:rFonts w:hint="default"/>
          <w:sz w:val="24"/>
          <w:highlight w:val="none"/>
        </w:rPr>
      </w:pPr>
      <w:r>
        <w:rPr>
          <w:rFonts w:hint="eastAsia"/>
          <w:sz w:val="24"/>
          <w:highlight w:val="none"/>
        </w:rPr>
        <w:t>　　　　下関市ホームページからダウンロードすること。</w:t>
      </w:r>
    </w:p>
    <w:p>
      <w:pPr>
        <w:pStyle w:val="17"/>
        <w:numPr>
          <w:numId w:val="0"/>
        </w:numPr>
        <w:ind w:left="0" w:leftChars="0" w:firstLine="233" w:firstLineChars="100"/>
        <w:jc w:val="left"/>
        <w:rPr>
          <w:rFonts w:hint="default"/>
          <w:sz w:val="24"/>
          <w:highlight w:val="none"/>
        </w:rPr>
      </w:pPr>
      <w:r>
        <w:rPr>
          <w:rFonts w:hint="eastAsia" w:ascii="ＭＳ 明朝" w:hAnsi="ＭＳ 明朝" w:eastAsia="ＭＳ 明朝"/>
          <w:sz w:val="24"/>
          <w:highlight w:val="none"/>
        </w:rPr>
        <w:t>(2)</w:t>
      </w:r>
      <w:r>
        <w:rPr>
          <w:rFonts w:hint="eastAsia" w:ascii="ＭＳ 明朝" w:hAnsi="ＭＳ 明朝" w:eastAsia="ＭＳ 明朝"/>
          <w:sz w:val="24"/>
          <w:highlight w:val="none"/>
        </w:rPr>
        <w:t>　</w:t>
      </w:r>
      <w:r>
        <w:rPr>
          <w:rFonts w:hint="eastAsia"/>
          <w:sz w:val="24"/>
          <w:highlight w:val="none"/>
        </w:rPr>
        <w:t>入札参加資格の確認申請</w:t>
      </w:r>
    </w:p>
    <w:p>
      <w:pPr>
        <w:pStyle w:val="0"/>
        <w:ind w:left="577" w:leftChars="285" w:firstLine="242" w:firstLineChars="104"/>
        <w:jc w:val="left"/>
        <w:rPr>
          <w:rFonts w:hint="default"/>
          <w:sz w:val="24"/>
          <w:highlight w:val="none"/>
        </w:rPr>
      </w:pPr>
      <w:r>
        <w:rPr>
          <w:rFonts w:hint="eastAsia"/>
          <w:sz w:val="24"/>
          <w:highlight w:val="none"/>
        </w:rPr>
        <w:t>入札に参加しようとする者は、次のとおり入札参加資格の確認申請を行わなければならない。</w:t>
      </w:r>
    </w:p>
    <w:p>
      <w:pPr>
        <w:pStyle w:val="17"/>
        <w:ind w:left="0" w:leftChars="0" w:firstLine="460" w:firstLineChars="200"/>
        <w:jc w:val="left"/>
        <w:rPr>
          <w:rFonts w:hint="default"/>
          <w:color w:val="000000"/>
          <w:sz w:val="24"/>
          <w:highlight w:val="none"/>
        </w:rPr>
      </w:pPr>
      <w:r>
        <w:rPr>
          <w:rFonts w:hint="eastAsia"/>
          <w:sz w:val="24"/>
          <w:highlight w:val="none"/>
        </w:rPr>
        <w:t>ア　申請</w:t>
      </w:r>
      <w:r>
        <w:rPr>
          <w:rFonts w:hint="eastAsia"/>
          <w:color w:val="000000"/>
          <w:sz w:val="24"/>
          <w:highlight w:val="none"/>
        </w:rPr>
        <w:t>期限</w:t>
      </w:r>
    </w:p>
    <w:p>
      <w:pPr>
        <w:pStyle w:val="17"/>
        <w:ind w:left="0" w:leftChars="0" w:right="0" w:rightChars="0" w:firstLine="920" w:firstLineChars="400"/>
        <w:jc w:val="left"/>
        <w:rPr>
          <w:rFonts w:hint="default"/>
          <w:sz w:val="24"/>
          <w:highlight w:val="none"/>
        </w:rPr>
      </w:pPr>
      <w:r>
        <w:rPr>
          <w:rFonts w:hint="eastAsia"/>
          <w:color w:val="000000"/>
          <w:sz w:val="24"/>
          <w:highlight w:val="none"/>
        </w:rPr>
        <w:t>令和８年９月３０日（水）午後５時（</w:t>
      </w:r>
      <w:r>
        <w:rPr>
          <w:rFonts w:hint="eastAsia"/>
          <w:sz w:val="24"/>
          <w:highlight w:val="none"/>
        </w:rPr>
        <w:t>必着）</w:t>
      </w:r>
    </w:p>
    <w:p>
      <w:pPr>
        <w:pStyle w:val="17"/>
        <w:ind w:left="0" w:leftChars="0" w:firstLine="460" w:firstLineChars="200"/>
        <w:jc w:val="left"/>
        <w:rPr>
          <w:rFonts w:hint="default"/>
          <w:color w:val="FF0000"/>
          <w:sz w:val="24"/>
          <w:highlight w:val="none"/>
        </w:rPr>
      </w:pPr>
      <w:r>
        <w:rPr>
          <w:rFonts w:hint="eastAsia"/>
          <w:color w:val="000000" w:themeColor="text1"/>
          <w:sz w:val="24"/>
          <w:highlight w:val="none"/>
        </w:rPr>
        <w:t>イ　提出先</w:t>
      </w:r>
    </w:p>
    <w:p>
      <w:pPr>
        <w:pStyle w:val="17"/>
        <w:ind w:left="460" w:leftChars="200" w:right="0" w:rightChars="0" w:firstLine="460" w:firstLineChars="200"/>
        <w:jc w:val="left"/>
        <w:rPr>
          <w:rFonts w:hint="default"/>
          <w:sz w:val="24"/>
          <w:highlight w:val="none"/>
        </w:rPr>
      </w:pPr>
      <w:r>
        <w:rPr>
          <w:rFonts w:hint="eastAsia"/>
          <w:sz w:val="24"/>
          <w:highlight w:val="none"/>
        </w:rPr>
        <w:t>３の</w:t>
      </w:r>
      <w:r>
        <w:rPr>
          <w:rFonts w:hint="eastAsia" w:asciiTheme="minorEastAsia" w:hAnsiTheme="minorEastAsia" w:eastAsiaTheme="minorEastAsia"/>
          <w:sz w:val="24"/>
          <w:highlight w:val="none"/>
        </w:rPr>
        <w:t>(1)</w:t>
      </w:r>
      <w:r>
        <w:rPr>
          <w:rFonts w:hint="eastAsia"/>
          <w:sz w:val="24"/>
          <w:highlight w:val="none"/>
        </w:rPr>
        <w:t>のアと同じ。</w:t>
      </w:r>
    </w:p>
    <w:p>
      <w:pPr>
        <w:pStyle w:val="17"/>
        <w:ind w:left="0" w:leftChars="0" w:firstLine="460" w:firstLineChars="200"/>
        <w:jc w:val="left"/>
        <w:rPr>
          <w:rFonts w:hint="default"/>
          <w:sz w:val="24"/>
          <w:highlight w:val="none"/>
        </w:rPr>
      </w:pPr>
      <w:r>
        <w:rPr>
          <w:rFonts w:hint="eastAsia"/>
          <w:sz w:val="24"/>
          <w:highlight w:val="none"/>
        </w:rPr>
        <w:t>ウ　提出書類</w:t>
      </w:r>
    </w:p>
    <w:p>
      <w:pPr>
        <w:pStyle w:val="17"/>
        <w:ind w:left="682" w:leftChars="337" w:right="0" w:rightChars="0" w:firstLine="246" w:firstLineChars="106"/>
        <w:jc w:val="left"/>
        <w:rPr>
          <w:rFonts w:hint="default"/>
          <w:sz w:val="24"/>
          <w:highlight w:val="none"/>
        </w:rPr>
      </w:pPr>
      <w:r>
        <w:rPr>
          <w:rFonts w:hint="eastAsia"/>
          <w:sz w:val="24"/>
          <w:highlight w:val="none"/>
        </w:rPr>
        <w:t>入札参加資格確認申請書（様式１号）</w:t>
      </w:r>
      <w:r>
        <w:rPr>
          <w:rFonts w:hint="eastAsia"/>
          <w:sz w:val="24"/>
        </w:rPr>
        <w:t>、同種契約の実績調書（様式２号）</w:t>
      </w:r>
      <w:r>
        <w:rPr>
          <w:rFonts w:hint="eastAsia"/>
          <w:sz w:val="24"/>
          <w:highlight w:val="none"/>
        </w:rPr>
        <w:t>及びその添付書類</w:t>
      </w:r>
    </w:p>
    <w:p>
      <w:pPr>
        <w:pStyle w:val="17"/>
        <w:ind w:left="0" w:leftChars="0" w:firstLine="460" w:firstLineChars="200"/>
        <w:jc w:val="left"/>
        <w:rPr>
          <w:rFonts w:hint="default"/>
          <w:sz w:val="24"/>
          <w:highlight w:val="none"/>
        </w:rPr>
      </w:pPr>
      <w:r>
        <w:rPr>
          <w:rFonts w:hint="eastAsia"/>
          <w:sz w:val="24"/>
          <w:highlight w:val="none"/>
        </w:rPr>
        <w:t>エ　提出方法</w:t>
      </w:r>
    </w:p>
    <w:p>
      <w:pPr>
        <w:pStyle w:val="17"/>
        <w:ind w:left="405" w:leftChars="200" w:right="0" w:rightChars="0" w:firstLine="525" w:firstLineChars="226"/>
        <w:jc w:val="left"/>
        <w:rPr>
          <w:rFonts w:hint="default"/>
          <w:sz w:val="24"/>
          <w:highlight w:val="none"/>
        </w:rPr>
      </w:pPr>
      <w:r>
        <w:rPr>
          <w:rFonts w:hint="eastAsia"/>
          <w:sz w:val="24"/>
          <w:highlight w:val="none"/>
        </w:rPr>
        <w:t>電子メール、持参又は一般書留若しくは簡易書留により提出するこ</w:t>
      </w:r>
    </w:p>
    <w:p>
      <w:pPr>
        <w:pStyle w:val="17"/>
        <w:ind w:left="483" w:leftChars="202" w:right="0" w:rightChars="0" w:firstLine="315" w:firstLineChars="117"/>
        <w:jc w:val="left"/>
        <w:rPr>
          <w:rFonts w:hint="default"/>
          <w:sz w:val="24"/>
          <w:highlight w:val="none"/>
        </w:rPr>
      </w:pPr>
      <w:r>
        <w:rPr>
          <w:rFonts w:hint="eastAsia"/>
          <w:sz w:val="24"/>
          <w:highlight w:val="none"/>
        </w:rPr>
        <w:t>と。</w:t>
      </w:r>
    </w:p>
    <w:p>
      <w:pPr>
        <w:pStyle w:val="17"/>
        <w:ind w:left="832" w:leftChars="348" w:right="-19" w:rightChars="-8" w:firstLine="248" w:firstLineChars="92"/>
        <w:jc w:val="left"/>
        <w:rPr>
          <w:rFonts w:hint="default"/>
          <w:sz w:val="24"/>
          <w:highlight w:val="none"/>
        </w:rPr>
      </w:pPr>
      <w:r>
        <w:rPr>
          <w:rFonts w:hint="eastAsia"/>
          <w:sz w:val="24"/>
          <w:highlight w:val="none"/>
        </w:rPr>
        <w:t>なお、</w:t>
      </w:r>
      <w:r>
        <w:rPr>
          <w:rFonts w:hint="eastAsia"/>
          <w:color w:val="000000" w:themeColor="text1"/>
          <w:sz w:val="24"/>
          <w:highlight w:val="none"/>
        </w:rPr>
        <w:t>提出書類のファイル形式はＰＤＦファイル形式など、容易に修正できないものとし、</w:t>
      </w:r>
      <w:r>
        <w:rPr>
          <w:rFonts w:hint="eastAsia"/>
          <w:sz w:val="24"/>
          <w:highlight w:val="none"/>
        </w:rPr>
        <w:t>電子メールのタイトルは「【入札参加資格確認申請書】</w:t>
      </w:r>
      <w:r>
        <w:rPr>
          <w:rFonts w:hint="eastAsia" w:ascii="ＭＳ 明朝" w:hAnsi="ＭＳ 明朝"/>
          <w:sz w:val="24"/>
        </w:rPr>
        <w:t>ヘッドスペース－ガスクロマトグラフ－質量分析計賃貸借業務</w:t>
      </w:r>
      <w:r>
        <w:rPr>
          <w:rFonts w:hint="eastAsia"/>
          <w:sz w:val="24"/>
          <w:highlight w:val="none"/>
        </w:rPr>
        <w:t>条件付き一般競争入札」とすること。</w:t>
      </w:r>
    </w:p>
    <w:p>
      <w:pPr>
        <w:pStyle w:val="17"/>
        <w:ind w:left="0" w:leftChars="0" w:firstLine="460" w:firstLineChars="200"/>
        <w:jc w:val="left"/>
        <w:rPr>
          <w:rFonts w:hint="default"/>
          <w:sz w:val="24"/>
          <w:highlight w:val="none"/>
        </w:rPr>
      </w:pPr>
      <w:r>
        <w:rPr>
          <w:rFonts w:hint="eastAsia"/>
          <w:sz w:val="24"/>
          <w:highlight w:val="none"/>
        </w:rPr>
        <w:t>オ　電子メールアドレス</w:t>
      </w:r>
    </w:p>
    <w:p>
      <w:pPr>
        <w:pStyle w:val="17"/>
        <w:ind w:left="945" w:leftChars="0"/>
        <w:jc w:val="left"/>
        <w:rPr>
          <w:rFonts w:hint="default"/>
          <w:sz w:val="24"/>
          <w:highlight w:val="none"/>
        </w:rPr>
      </w:pPr>
      <w:r>
        <w:rPr>
          <w:rFonts w:hint="eastAsia"/>
        </w:rPr>
        <w:fldChar w:fldCharType="begin"/>
      </w:r>
      <w:r>
        <w:rPr>
          <w:rFonts w:hint="eastAsia"/>
        </w:rPr>
        <w:instrText xml:space="preserve"> HYPERLINK "mailto:hkshiken@city.shimonoseki.yamaguchi.jp"</w:instrText>
      </w:r>
      <w:r>
        <w:rPr>
          <w:rFonts w:hint="eastAsia"/>
        </w:rPr>
        <w:fldChar w:fldCharType="separate"/>
      </w:r>
      <w:r>
        <w:rPr>
          <w:rStyle w:val="18"/>
          <w:rFonts w:hint="eastAsia" w:ascii="ＭＳ 明朝" w:hAnsi="ＭＳ 明朝" w:eastAsia="ＭＳ 明朝"/>
          <w:color w:val="auto"/>
          <w:sz w:val="24"/>
          <w:highlight w:val="none"/>
          <w:u w:val="none" w:color="auto"/>
        </w:rPr>
        <w:t>hkshiken@city.shimonoseki.yamaguchi.jp</w:t>
      </w:r>
      <w:r>
        <w:rPr>
          <w:rFonts w:hint="eastAsia"/>
        </w:rPr>
        <w:fldChar w:fldCharType="end"/>
      </w:r>
    </w:p>
    <w:p>
      <w:pPr>
        <w:pStyle w:val="17"/>
        <w:ind w:leftChars="0" w:right="0" w:rightChars="0" w:firstLineChars="0"/>
        <w:jc w:val="left"/>
        <w:rPr>
          <w:rFonts w:hint="default"/>
          <w:sz w:val="24"/>
          <w:highlight w:val="none"/>
        </w:rPr>
      </w:pPr>
      <w:r>
        <w:rPr>
          <w:rFonts w:hint="eastAsia" w:ascii="ＭＳ 明朝" w:hAnsi="ＭＳ 明朝" w:eastAsia="ＭＳ 明朝"/>
          <w:sz w:val="24"/>
          <w:highlight w:val="none"/>
        </w:rPr>
        <w:t>(</w:t>
      </w:r>
      <w:r>
        <w:rPr>
          <w:rFonts w:hint="eastAsia" w:ascii="ＭＳ 明朝" w:hAnsi="ＭＳ 明朝" w:eastAsia="ＭＳ 明朝"/>
          <w:sz w:val="24"/>
          <w:highlight w:val="none"/>
        </w:rPr>
        <w:t>下関市保健部試験検査課の電子メールアドレス</w:t>
      </w:r>
      <w:r>
        <w:rPr>
          <w:rFonts w:hint="eastAsia" w:ascii="ＭＳ 明朝" w:hAnsi="ＭＳ 明朝" w:eastAsia="ＭＳ 明朝"/>
          <w:sz w:val="24"/>
          <w:highlight w:val="none"/>
        </w:rPr>
        <w:t>)</w:t>
      </w:r>
    </w:p>
    <w:p>
      <w:pPr>
        <w:pStyle w:val="17"/>
        <w:numPr>
          <w:numId w:val="0"/>
        </w:numPr>
        <w:ind w:left="0" w:leftChars="0" w:firstLine="233" w:firstLineChars="100"/>
        <w:jc w:val="left"/>
        <w:rPr>
          <w:rFonts w:hint="default"/>
          <w:sz w:val="24"/>
          <w:highlight w:val="none"/>
        </w:rPr>
      </w:pPr>
      <w:r>
        <w:rPr>
          <w:rFonts w:hint="eastAsia" w:ascii="ＭＳ 明朝" w:hAnsi="ＭＳ 明朝" w:eastAsia="ＭＳ 明朝"/>
          <w:sz w:val="24"/>
          <w:highlight w:val="none"/>
        </w:rPr>
        <w:t>(3)</w:t>
      </w:r>
      <w:r>
        <w:rPr>
          <w:rFonts w:hint="eastAsia" w:ascii="ＭＳ 明朝" w:hAnsi="ＭＳ 明朝" w:eastAsia="ＭＳ 明朝"/>
          <w:sz w:val="24"/>
          <w:highlight w:val="none"/>
        </w:rPr>
        <w:t>　</w:t>
      </w:r>
      <w:r>
        <w:rPr>
          <w:rFonts w:hint="eastAsia"/>
          <w:sz w:val="24"/>
          <w:highlight w:val="none"/>
        </w:rPr>
        <w:t>確認結果の通知</w:t>
      </w:r>
    </w:p>
    <w:p>
      <w:pPr>
        <w:pStyle w:val="0"/>
        <w:ind w:left="565" w:leftChars="279" w:right="0" w:rightChars="0" w:firstLine="249" w:firstLineChars="107"/>
        <w:jc w:val="left"/>
        <w:rPr>
          <w:rFonts w:hint="default"/>
          <w:sz w:val="24"/>
          <w:highlight w:val="none"/>
        </w:rPr>
      </w:pPr>
      <w:r>
        <w:rPr>
          <w:rFonts w:hint="eastAsia"/>
          <w:sz w:val="24"/>
          <w:highlight w:val="none"/>
        </w:rPr>
        <w:t>提出された書類等により審査し、その結果を入札参加資格確認通知書（様式３号）により、</w:t>
      </w:r>
      <w:r>
        <w:rPr>
          <w:rFonts w:hint="eastAsia"/>
          <w:color w:val="000000"/>
          <w:sz w:val="24"/>
          <w:highlight w:val="none"/>
        </w:rPr>
        <w:t>令和８年１０月２日（金）までに通</w:t>
      </w:r>
      <w:r>
        <w:rPr>
          <w:rFonts w:hint="eastAsia"/>
          <w:sz w:val="24"/>
          <w:highlight w:val="none"/>
        </w:rPr>
        <w:t>知する。</w:t>
      </w:r>
    </w:p>
    <w:p>
      <w:pPr>
        <w:pStyle w:val="0"/>
        <w:widowControl w:val="1"/>
        <w:jc w:val="left"/>
        <w:rPr>
          <w:rFonts w:hint="default" w:ascii="ＭＳ 明朝" w:hAnsi="ＭＳ 明朝"/>
          <w:spacing w:val="20"/>
          <w:sz w:val="24"/>
        </w:rPr>
      </w:pPr>
    </w:p>
    <w:p>
      <w:pPr>
        <w:pStyle w:val="17"/>
        <w:ind w:left="1320" w:leftChars="0" w:hanging="1320" w:hangingChars="600"/>
        <w:jc w:val="left"/>
        <w:rPr>
          <w:rFonts w:hint="default"/>
          <w:sz w:val="24"/>
          <w:highlight w:val="none"/>
        </w:rPr>
      </w:pPr>
      <w:r>
        <w:rPr>
          <w:rFonts w:hint="eastAsia"/>
          <w:color w:val="000000" w:themeColor="text1"/>
          <w:sz w:val="24"/>
          <w:highlight w:val="none"/>
        </w:rPr>
        <w:t>５</w:t>
      </w:r>
      <w:r>
        <w:rPr>
          <w:rFonts w:hint="eastAsia"/>
          <w:sz w:val="24"/>
          <w:highlight w:val="none"/>
        </w:rPr>
        <w:t>　本件入札に係る質問</w:t>
      </w:r>
    </w:p>
    <w:p>
      <w:pPr>
        <w:pStyle w:val="17"/>
        <w:numPr>
          <w:numId w:val="0"/>
        </w:numPr>
        <w:ind w:left="0" w:leftChars="0" w:firstLine="233" w:firstLineChars="100"/>
        <w:jc w:val="left"/>
        <w:rPr>
          <w:rFonts w:hint="default"/>
          <w:sz w:val="24"/>
          <w:highlight w:val="none"/>
        </w:rPr>
      </w:pPr>
      <w:r>
        <w:rPr>
          <w:rFonts w:hint="eastAsia" w:asciiTheme="minorEastAsia" w:hAnsiTheme="minorEastAsia" w:eastAsiaTheme="minorEastAsia"/>
          <w:sz w:val="24"/>
          <w:highlight w:val="none"/>
        </w:rPr>
        <w:t>(1)</w:t>
      </w:r>
      <w:r>
        <w:rPr>
          <w:rFonts w:hint="eastAsia" w:asciiTheme="minorEastAsia" w:hAnsiTheme="minorEastAsia" w:eastAsiaTheme="minorEastAsia"/>
          <w:sz w:val="24"/>
          <w:highlight w:val="none"/>
        </w:rPr>
        <w:t>　</w:t>
      </w:r>
      <w:r>
        <w:rPr>
          <w:rFonts w:hint="eastAsia"/>
          <w:sz w:val="24"/>
          <w:highlight w:val="none"/>
        </w:rPr>
        <w:t>仕様書等に対する質問がある場合は、次のとおり提出すること。</w:t>
      </w:r>
    </w:p>
    <w:p>
      <w:pPr>
        <w:pStyle w:val="17"/>
        <w:ind w:left="0" w:leftChars="0" w:firstLine="460" w:firstLineChars="200"/>
        <w:jc w:val="left"/>
        <w:rPr>
          <w:rFonts w:hint="default"/>
          <w:sz w:val="24"/>
          <w:highlight w:val="none"/>
        </w:rPr>
      </w:pPr>
      <w:r>
        <w:rPr>
          <w:rFonts w:hint="eastAsia"/>
          <w:sz w:val="24"/>
          <w:highlight w:val="none"/>
        </w:rPr>
        <w:t>ア　提出期限</w:t>
      </w:r>
    </w:p>
    <w:p>
      <w:pPr>
        <w:pStyle w:val="17"/>
        <w:ind w:left="405" w:leftChars="200" w:right="0" w:rightChars="0" w:firstLine="532" w:firstLineChars="229"/>
        <w:jc w:val="left"/>
        <w:rPr>
          <w:rFonts w:hint="default"/>
          <w:sz w:val="24"/>
          <w:highlight w:val="none"/>
        </w:rPr>
      </w:pPr>
      <w:r>
        <w:rPr>
          <w:rFonts w:hint="eastAsia"/>
          <w:sz w:val="24"/>
          <w:highlight w:val="none"/>
        </w:rPr>
        <w:t>令和</w:t>
      </w:r>
      <w:r>
        <w:rPr>
          <w:rFonts w:hint="eastAsia"/>
          <w:color w:val="000000"/>
          <w:sz w:val="24"/>
          <w:highlight w:val="none"/>
        </w:rPr>
        <w:t>８年９月１８日（金）午後５時</w:t>
      </w:r>
      <w:r>
        <w:rPr>
          <w:rFonts w:hint="eastAsia"/>
          <w:sz w:val="24"/>
          <w:highlight w:val="none"/>
        </w:rPr>
        <w:t>（必着）</w:t>
      </w:r>
    </w:p>
    <w:p>
      <w:pPr>
        <w:pStyle w:val="17"/>
        <w:tabs>
          <w:tab w:val="left" w:leader="none" w:pos="851"/>
        </w:tabs>
        <w:ind w:left="-235" w:leftChars="-102" w:firstLine="690" w:firstLineChars="300"/>
        <w:jc w:val="left"/>
        <w:rPr>
          <w:rFonts w:hint="default"/>
          <w:sz w:val="24"/>
          <w:highlight w:val="none"/>
        </w:rPr>
      </w:pPr>
      <w:r>
        <w:rPr>
          <w:rFonts w:hint="eastAsia"/>
          <w:sz w:val="24"/>
          <w:highlight w:val="none"/>
        </w:rPr>
        <w:t>イ　提出方法</w:t>
      </w:r>
    </w:p>
    <w:p>
      <w:pPr>
        <w:pStyle w:val="17"/>
        <w:tabs>
          <w:tab w:val="left" w:leader="none" w:pos="851"/>
        </w:tabs>
        <w:ind w:left="0" w:leftChars="0" w:right="-614" w:rightChars="-267" w:firstLine="920" w:firstLineChars="400"/>
        <w:jc w:val="left"/>
        <w:rPr>
          <w:rFonts w:hint="default"/>
          <w:sz w:val="24"/>
          <w:highlight w:val="none"/>
        </w:rPr>
      </w:pPr>
      <w:r>
        <w:rPr>
          <w:rFonts w:hint="eastAsia"/>
          <w:sz w:val="24"/>
          <w:highlight w:val="none"/>
        </w:rPr>
        <w:t>任意の様式にて作成した質問書を、電子メールにより提出すること。</w:t>
      </w:r>
    </w:p>
    <w:p>
      <w:pPr>
        <w:pStyle w:val="0"/>
        <w:ind w:left="670" w:leftChars="331" w:firstLine="251" w:firstLineChars="108"/>
        <w:jc w:val="left"/>
        <w:rPr>
          <w:rFonts w:hint="default"/>
          <w:sz w:val="24"/>
          <w:highlight w:val="none"/>
        </w:rPr>
      </w:pPr>
      <w:r>
        <w:rPr>
          <w:rFonts w:hint="eastAsia"/>
          <w:sz w:val="24"/>
          <w:highlight w:val="none"/>
        </w:rPr>
        <w:t>なお、電子メールのタイトルは「【質問書】</w:t>
      </w:r>
      <w:r>
        <w:rPr>
          <w:rFonts w:hint="eastAsia" w:ascii="ＭＳ 明朝" w:hAnsi="ＭＳ 明朝"/>
          <w:sz w:val="24"/>
        </w:rPr>
        <w:t>ヘッドスペース－ガスクロマトグラフ－質量分析計賃貸借業務</w:t>
      </w:r>
      <w:r>
        <w:rPr>
          <w:rFonts w:hint="eastAsia"/>
          <w:sz w:val="24"/>
          <w:highlight w:val="none"/>
        </w:rPr>
        <w:t>条件付き一般競争入札」とすること。</w:t>
      </w:r>
    </w:p>
    <w:p>
      <w:pPr>
        <w:pStyle w:val="17"/>
        <w:ind w:left="0" w:leftChars="0" w:firstLine="460" w:firstLineChars="200"/>
        <w:jc w:val="left"/>
        <w:rPr>
          <w:rFonts w:hint="default"/>
          <w:sz w:val="24"/>
          <w:highlight w:val="none"/>
        </w:rPr>
      </w:pPr>
      <w:r>
        <w:rPr>
          <w:rFonts w:hint="eastAsia"/>
          <w:sz w:val="24"/>
          <w:highlight w:val="none"/>
        </w:rPr>
        <w:t>ウ　電子メールアドレス</w:t>
      </w:r>
    </w:p>
    <w:p>
      <w:pPr>
        <w:pStyle w:val="17"/>
        <w:ind w:left="945" w:leftChars="0"/>
        <w:jc w:val="left"/>
        <w:rPr>
          <w:rFonts w:hint="default"/>
          <w:sz w:val="24"/>
          <w:highlight w:val="none"/>
        </w:rPr>
      </w:pPr>
      <w:r>
        <w:rPr>
          <w:rFonts w:hint="eastAsia"/>
          <w:sz w:val="24"/>
          <w:highlight w:val="none"/>
        </w:rPr>
        <w:t>４の</w:t>
      </w:r>
      <w:r>
        <w:rPr>
          <w:rFonts w:hint="eastAsia" w:asciiTheme="minorEastAsia" w:hAnsiTheme="minorEastAsia" w:eastAsiaTheme="minorEastAsia"/>
          <w:sz w:val="24"/>
          <w:highlight w:val="none"/>
        </w:rPr>
        <w:t>(2)</w:t>
      </w:r>
      <w:r>
        <w:rPr>
          <w:rFonts w:hint="eastAsia"/>
          <w:sz w:val="24"/>
          <w:highlight w:val="none"/>
        </w:rPr>
        <w:t>のオと同じ。</w:t>
      </w:r>
    </w:p>
    <w:p>
      <w:pPr>
        <w:pStyle w:val="17"/>
        <w:numPr>
          <w:numId w:val="0"/>
        </w:numPr>
        <w:ind w:left="0" w:leftChars="0" w:firstLine="233" w:firstLineChars="100"/>
        <w:jc w:val="left"/>
        <w:rPr>
          <w:rFonts w:hint="default"/>
          <w:sz w:val="24"/>
          <w:highlight w:val="none"/>
        </w:rPr>
      </w:pPr>
      <w:r>
        <w:rPr>
          <w:rFonts w:hint="eastAsia" w:asciiTheme="minorEastAsia" w:hAnsiTheme="minorEastAsia" w:eastAsiaTheme="minorEastAsia"/>
          <w:sz w:val="24"/>
          <w:highlight w:val="none"/>
        </w:rPr>
        <w:t>(2)</w:t>
      </w:r>
      <w:r>
        <w:rPr>
          <w:rFonts w:hint="eastAsia" w:asciiTheme="minorEastAsia" w:hAnsiTheme="minorEastAsia" w:eastAsiaTheme="minorEastAsia"/>
          <w:sz w:val="24"/>
          <w:highlight w:val="none"/>
        </w:rPr>
        <w:t>　</w:t>
      </w:r>
      <w:r>
        <w:rPr>
          <w:rFonts w:hint="eastAsia"/>
          <w:sz w:val="24"/>
          <w:highlight w:val="none"/>
        </w:rPr>
        <w:t>質問の回答</w:t>
      </w:r>
    </w:p>
    <w:p>
      <w:pPr>
        <w:pStyle w:val="17"/>
        <w:ind w:leftChars="0" w:hanging="460" w:hangingChars="200"/>
        <w:jc w:val="left"/>
        <w:rPr>
          <w:rFonts w:hint="default"/>
          <w:sz w:val="24"/>
          <w:highlight w:val="none"/>
        </w:rPr>
      </w:pPr>
      <w:r>
        <w:rPr>
          <w:rFonts w:hint="eastAsia"/>
          <w:sz w:val="24"/>
          <w:highlight w:val="none"/>
        </w:rPr>
        <w:t>　　</w:t>
      </w:r>
      <w:r>
        <w:rPr>
          <w:rFonts w:hint="eastAsia"/>
          <w:sz w:val="24"/>
          <w:highlight w:val="none"/>
        </w:rPr>
        <w:t xml:space="preserve">   </w:t>
      </w:r>
      <w:r>
        <w:rPr>
          <w:rFonts w:hint="eastAsia"/>
          <w:sz w:val="24"/>
          <w:highlight w:val="none"/>
        </w:rPr>
        <w:t>質問に対する回答は、後日速やかに質問した者</w:t>
      </w:r>
      <w:r>
        <w:rPr>
          <w:rFonts w:hint="eastAsia"/>
          <w:color w:val="000000" w:themeColor="text1"/>
          <w:sz w:val="24"/>
          <w:highlight w:val="none"/>
        </w:rPr>
        <w:t>に</w:t>
      </w:r>
      <w:r>
        <w:rPr>
          <w:rFonts w:hint="eastAsia"/>
          <w:sz w:val="24"/>
          <w:highlight w:val="none"/>
        </w:rPr>
        <w:t>のみ電子メールにて回答する。</w:t>
      </w:r>
    </w:p>
    <w:p>
      <w:pPr>
        <w:pStyle w:val="17"/>
        <w:ind w:left="1133" w:leftChars="0" w:hanging="1133" w:hangingChars="515"/>
        <w:jc w:val="left"/>
        <w:rPr>
          <w:rFonts w:hint="default"/>
          <w:sz w:val="24"/>
          <w:highlight w:val="none"/>
        </w:rPr>
      </w:pPr>
    </w:p>
    <w:p>
      <w:pPr>
        <w:pStyle w:val="17"/>
        <w:ind w:left="1320" w:leftChars="0" w:hanging="1320" w:hangingChars="600"/>
        <w:jc w:val="left"/>
        <w:rPr>
          <w:rFonts w:hint="default"/>
          <w:sz w:val="24"/>
          <w:highlight w:val="none"/>
        </w:rPr>
      </w:pPr>
      <w:r>
        <w:rPr>
          <w:rFonts w:hint="eastAsia"/>
          <w:color w:val="000000" w:themeColor="text1"/>
          <w:sz w:val="24"/>
          <w:highlight w:val="none"/>
        </w:rPr>
        <w:t>６</w:t>
      </w:r>
      <w:r>
        <w:rPr>
          <w:rFonts w:hint="eastAsia"/>
          <w:sz w:val="24"/>
          <w:highlight w:val="none"/>
        </w:rPr>
        <w:t>　入札書の提出</w:t>
      </w:r>
    </w:p>
    <w:p>
      <w:pPr>
        <w:pStyle w:val="17"/>
        <w:numPr>
          <w:numId w:val="0"/>
        </w:numPr>
        <w:ind w:left="0" w:leftChars="0" w:firstLine="233" w:firstLineChars="100"/>
        <w:jc w:val="left"/>
        <w:rPr>
          <w:rFonts w:hint="default"/>
          <w:sz w:val="24"/>
          <w:highlight w:val="none"/>
        </w:rPr>
      </w:pPr>
      <w:r>
        <w:rPr>
          <w:rFonts w:hint="eastAsia" w:asciiTheme="minorEastAsia" w:hAnsiTheme="minorEastAsia" w:eastAsiaTheme="minorEastAsia"/>
          <w:sz w:val="24"/>
          <w:highlight w:val="none"/>
        </w:rPr>
        <w:t>(1)</w:t>
      </w:r>
      <w:r>
        <w:rPr>
          <w:rFonts w:hint="eastAsia" w:asciiTheme="minorEastAsia" w:hAnsiTheme="minorEastAsia" w:eastAsiaTheme="minorEastAsia"/>
          <w:sz w:val="24"/>
          <w:highlight w:val="none"/>
        </w:rPr>
        <w:t>　</w:t>
      </w:r>
      <w:r>
        <w:rPr>
          <w:rFonts w:hint="eastAsia"/>
          <w:sz w:val="24"/>
          <w:highlight w:val="none"/>
        </w:rPr>
        <w:t>提出期限</w:t>
      </w:r>
    </w:p>
    <w:p>
      <w:pPr>
        <w:pStyle w:val="17"/>
        <w:ind w:left="0" w:leftChars="0" w:firstLine="814" w:firstLineChars="350"/>
        <w:jc w:val="left"/>
        <w:rPr>
          <w:rFonts w:hint="default"/>
          <w:sz w:val="24"/>
          <w:highlight w:val="none"/>
        </w:rPr>
      </w:pPr>
      <w:r>
        <w:rPr>
          <w:rFonts w:hint="eastAsia"/>
          <w:sz w:val="24"/>
          <w:highlight w:val="none"/>
        </w:rPr>
        <w:t>令和</w:t>
      </w:r>
      <w:r>
        <w:rPr>
          <w:rFonts w:hint="eastAsia"/>
          <w:color w:val="000000"/>
          <w:sz w:val="24"/>
          <w:highlight w:val="none"/>
        </w:rPr>
        <w:t>８年１０月１４日（水）午後５時（</w:t>
      </w:r>
      <w:r>
        <w:rPr>
          <w:rFonts w:hint="eastAsia"/>
          <w:sz w:val="24"/>
          <w:highlight w:val="none"/>
        </w:rPr>
        <w:t>必着）</w:t>
      </w:r>
    </w:p>
    <w:p>
      <w:pPr>
        <w:pStyle w:val="17"/>
        <w:numPr>
          <w:numId w:val="0"/>
        </w:numPr>
        <w:ind w:left="0" w:leftChars="0" w:firstLine="233" w:firstLineChars="100"/>
        <w:jc w:val="left"/>
        <w:rPr>
          <w:rFonts w:hint="default"/>
          <w:sz w:val="24"/>
          <w:highlight w:val="none"/>
        </w:rPr>
      </w:pPr>
      <w:r>
        <w:rPr>
          <w:rFonts w:hint="eastAsia" w:asciiTheme="minorEastAsia" w:hAnsiTheme="minorEastAsia" w:eastAsiaTheme="minorEastAsia"/>
          <w:sz w:val="24"/>
          <w:highlight w:val="none"/>
        </w:rPr>
        <w:t>(2)</w:t>
      </w:r>
      <w:r>
        <w:rPr>
          <w:rFonts w:hint="eastAsia" w:asciiTheme="minorEastAsia" w:hAnsiTheme="minorEastAsia" w:eastAsiaTheme="minorEastAsia"/>
          <w:sz w:val="24"/>
          <w:highlight w:val="none"/>
        </w:rPr>
        <w:t>　</w:t>
      </w:r>
      <w:r>
        <w:rPr>
          <w:rFonts w:hint="eastAsia"/>
          <w:sz w:val="24"/>
          <w:highlight w:val="none"/>
        </w:rPr>
        <w:t>提出先</w:t>
      </w:r>
    </w:p>
    <w:p>
      <w:pPr>
        <w:pStyle w:val="17"/>
        <w:ind w:left="0" w:leftChars="0" w:firstLine="814" w:firstLineChars="350"/>
        <w:jc w:val="left"/>
        <w:rPr>
          <w:rFonts w:hint="default"/>
          <w:sz w:val="24"/>
          <w:highlight w:val="none"/>
        </w:rPr>
      </w:pPr>
      <w:r>
        <w:rPr>
          <w:rFonts w:hint="eastAsia"/>
          <w:sz w:val="24"/>
          <w:highlight w:val="none"/>
        </w:rPr>
        <w:t>３の</w:t>
      </w:r>
      <w:r>
        <w:rPr>
          <w:rFonts w:hint="eastAsia" w:ascii="ＭＳ 明朝" w:hAnsi="ＭＳ 明朝" w:eastAsia="ＭＳ 明朝"/>
          <w:sz w:val="24"/>
          <w:highlight w:val="none"/>
        </w:rPr>
        <w:t>(1)</w:t>
      </w:r>
      <w:r>
        <w:rPr>
          <w:rFonts w:hint="eastAsia"/>
          <w:sz w:val="24"/>
          <w:highlight w:val="none"/>
        </w:rPr>
        <w:t>のアと同じ。</w:t>
      </w:r>
    </w:p>
    <w:p>
      <w:pPr>
        <w:pStyle w:val="17"/>
        <w:numPr>
          <w:numId w:val="0"/>
        </w:numPr>
        <w:ind w:left="0" w:leftChars="0" w:firstLine="233" w:firstLineChars="100"/>
        <w:jc w:val="left"/>
        <w:rPr>
          <w:rFonts w:hint="default"/>
          <w:sz w:val="24"/>
          <w:highlight w:val="none"/>
        </w:rPr>
      </w:pPr>
      <w:r>
        <w:rPr>
          <w:rFonts w:hint="eastAsia" w:asciiTheme="minorEastAsia" w:hAnsiTheme="minorEastAsia" w:eastAsiaTheme="minorEastAsia"/>
          <w:sz w:val="24"/>
          <w:highlight w:val="none"/>
        </w:rPr>
        <w:t>(3)</w:t>
      </w:r>
      <w:r>
        <w:rPr>
          <w:rFonts w:hint="eastAsia" w:asciiTheme="minorEastAsia" w:hAnsiTheme="minorEastAsia" w:eastAsiaTheme="minorEastAsia"/>
          <w:sz w:val="24"/>
          <w:highlight w:val="none"/>
        </w:rPr>
        <w:t>　</w:t>
      </w:r>
      <w:r>
        <w:rPr>
          <w:rFonts w:hint="eastAsia"/>
          <w:sz w:val="24"/>
          <w:highlight w:val="none"/>
        </w:rPr>
        <w:t>提出書類</w:t>
      </w:r>
    </w:p>
    <w:p>
      <w:pPr>
        <w:pStyle w:val="17"/>
        <w:ind w:left="0" w:leftChars="0" w:firstLine="814" w:firstLineChars="350"/>
        <w:jc w:val="left"/>
        <w:rPr>
          <w:rFonts w:hint="default"/>
          <w:sz w:val="24"/>
          <w:highlight w:val="none"/>
        </w:rPr>
      </w:pPr>
      <w:r>
        <w:rPr>
          <w:rFonts w:hint="eastAsia"/>
          <w:sz w:val="24"/>
          <w:highlight w:val="none"/>
        </w:rPr>
        <w:t>入札書（様式４号）及び</w:t>
      </w:r>
      <w:r>
        <w:rPr>
          <w:rFonts w:hint="eastAsia"/>
          <w:color w:val="000000" w:themeColor="text1"/>
          <w:sz w:val="24"/>
          <w:highlight w:val="none"/>
        </w:rPr>
        <w:t>入札金額内訳書</w:t>
      </w:r>
    </w:p>
    <w:p>
      <w:pPr>
        <w:pStyle w:val="17"/>
        <w:numPr>
          <w:numId w:val="0"/>
        </w:numPr>
        <w:ind w:left="0" w:leftChars="0" w:firstLine="233" w:firstLineChars="100"/>
        <w:jc w:val="left"/>
        <w:rPr>
          <w:rFonts w:hint="default"/>
          <w:sz w:val="24"/>
          <w:highlight w:val="none"/>
        </w:rPr>
      </w:pPr>
      <w:r>
        <w:rPr>
          <w:rFonts w:hint="eastAsia" w:asciiTheme="minorEastAsia" w:hAnsiTheme="minorEastAsia" w:eastAsiaTheme="minorEastAsia"/>
          <w:sz w:val="24"/>
          <w:highlight w:val="none"/>
        </w:rPr>
        <w:t>(4)</w:t>
      </w:r>
      <w:r>
        <w:rPr>
          <w:rFonts w:hint="eastAsia" w:asciiTheme="minorEastAsia" w:hAnsiTheme="minorEastAsia" w:eastAsiaTheme="minorEastAsia"/>
          <w:sz w:val="24"/>
          <w:highlight w:val="none"/>
        </w:rPr>
        <w:t>　</w:t>
      </w:r>
      <w:r>
        <w:rPr>
          <w:rFonts w:hint="eastAsia"/>
          <w:sz w:val="24"/>
          <w:highlight w:val="none"/>
        </w:rPr>
        <w:t>提出方法</w:t>
      </w:r>
    </w:p>
    <w:p>
      <w:pPr>
        <w:pStyle w:val="0"/>
        <w:jc w:val="left"/>
        <w:rPr>
          <w:rFonts w:hint="default"/>
          <w:sz w:val="24"/>
          <w:highlight w:val="none"/>
        </w:rPr>
      </w:pPr>
      <w:r>
        <w:rPr>
          <w:rFonts w:hint="eastAsia"/>
          <w:sz w:val="24"/>
          <w:highlight w:val="none"/>
        </w:rPr>
        <w:t>　　ア　持参の場合</w:t>
      </w:r>
    </w:p>
    <w:p>
      <w:pPr>
        <w:pStyle w:val="0"/>
        <w:ind w:leftChars="0" w:hanging="690" w:hangingChars="300"/>
        <w:jc w:val="left"/>
        <w:rPr>
          <w:rFonts w:hint="default"/>
          <w:sz w:val="24"/>
          <w:highlight w:val="none"/>
        </w:rPr>
      </w:pPr>
      <w:r>
        <w:rPr>
          <w:rFonts w:hint="eastAsia"/>
          <w:sz w:val="24"/>
          <w:highlight w:val="none"/>
        </w:rPr>
        <w:t>　　　　入札書及び入札金額内訳書を封筒に入れ密封し持参すること。なお、封筒には件名、開札日及び商号を記入し、「入札書在中」と朱書きすること。</w:t>
      </w:r>
    </w:p>
    <w:p>
      <w:pPr>
        <w:pStyle w:val="0"/>
        <w:ind w:left="880" w:hanging="880" w:hangingChars="400"/>
        <w:jc w:val="left"/>
        <w:rPr>
          <w:rFonts w:hint="default"/>
          <w:sz w:val="24"/>
          <w:highlight w:val="none"/>
        </w:rPr>
      </w:pPr>
      <w:r>
        <w:rPr>
          <w:rFonts w:hint="eastAsia"/>
          <w:sz w:val="24"/>
          <w:highlight w:val="none"/>
        </w:rPr>
        <w:t>　　イ　郵送の場合</w:t>
      </w:r>
    </w:p>
    <w:p>
      <w:pPr>
        <w:pStyle w:val="0"/>
        <w:ind w:leftChars="0" w:rightChars="0" w:hanging="698" w:hangingChars="300"/>
        <w:jc w:val="left"/>
        <w:rPr>
          <w:rFonts w:hint="default"/>
          <w:sz w:val="24"/>
          <w:highlight w:val="none"/>
        </w:rPr>
      </w:pPr>
      <w:r>
        <w:rPr>
          <w:rFonts w:hint="eastAsia"/>
          <w:sz w:val="24"/>
          <w:highlight w:val="none"/>
        </w:rPr>
        <w:t>　　　　入札書及び入札金額内訳書を内封筒に入れ密封し、外封筒に入れて一般書留又は簡易書留</w:t>
      </w:r>
      <w:r>
        <w:rPr>
          <w:rFonts w:hint="eastAsia"/>
          <w:color w:val="000000"/>
          <w:sz w:val="24"/>
          <w:highlight w:val="none"/>
        </w:rPr>
        <w:t>（レターパック可）</w:t>
      </w:r>
      <w:r>
        <w:rPr>
          <w:rFonts w:hint="eastAsia"/>
          <w:sz w:val="24"/>
          <w:highlight w:val="none"/>
        </w:rPr>
        <w:t>にて郵送すること。</w:t>
      </w:r>
    </w:p>
    <w:p>
      <w:pPr>
        <w:pStyle w:val="0"/>
        <w:ind w:leftChars="0" w:right="113" w:rightChars="56" w:hanging="698" w:hangingChars="300"/>
        <w:jc w:val="both"/>
        <w:rPr>
          <w:rFonts w:hint="default"/>
          <w:sz w:val="24"/>
          <w:highlight w:val="none"/>
        </w:rPr>
      </w:pPr>
      <w:r>
        <w:rPr>
          <w:rFonts w:hint="eastAsia"/>
          <w:sz w:val="24"/>
          <w:highlight w:val="none"/>
        </w:rPr>
        <w:t>　　　　内封筒外封筒ともに、件名、開札日、商号及び入札者の住所又は所在地を記入し、「入札書在中」と朱書きすること。</w:t>
      </w:r>
    </w:p>
    <w:p>
      <w:pPr>
        <w:pStyle w:val="17"/>
        <w:numPr>
          <w:numId w:val="0"/>
        </w:numPr>
        <w:ind w:left="0" w:leftChars="0" w:firstLine="116" w:firstLineChars="50"/>
        <w:jc w:val="left"/>
        <w:rPr>
          <w:rFonts w:hint="default"/>
          <w:sz w:val="24"/>
          <w:highlight w:val="none"/>
        </w:rPr>
      </w:pPr>
      <w:r>
        <w:rPr>
          <w:rFonts w:hint="eastAsia" w:asciiTheme="minorEastAsia" w:hAnsiTheme="minorEastAsia" w:eastAsiaTheme="minorEastAsia"/>
          <w:sz w:val="24"/>
          <w:highlight w:val="none"/>
        </w:rPr>
        <w:t>(5)</w:t>
      </w:r>
      <w:r>
        <w:rPr>
          <w:rFonts w:hint="eastAsia" w:asciiTheme="minorEastAsia" w:hAnsiTheme="minorEastAsia" w:eastAsiaTheme="minorEastAsia"/>
          <w:sz w:val="24"/>
          <w:highlight w:val="none"/>
        </w:rPr>
        <w:t>　</w:t>
      </w:r>
      <w:r>
        <w:rPr>
          <w:rFonts w:hint="eastAsia"/>
          <w:sz w:val="24"/>
          <w:highlight w:val="none"/>
        </w:rPr>
        <w:t>入札書の記載方法</w:t>
      </w:r>
    </w:p>
    <w:p>
      <w:pPr>
        <w:pStyle w:val="0"/>
        <w:widowControl w:val="0"/>
        <w:spacing w:before="0" w:beforeLines="0" w:beforeAutospacing="0" w:after="0" w:afterLines="0" w:afterAutospacing="0"/>
        <w:ind w:leftChars="0" w:hanging="690" w:hangingChars="300"/>
        <w:jc w:val="left"/>
        <w:rPr>
          <w:rFonts w:hint="default"/>
          <w:color w:val="000000"/>
          <w:sz w:val="24"/>
          <w:highlight w:val="none"/>
        </w:rPr>
      </w:pPr>
      <w:r>
        <w:rPr>
          <w:rFonts w:hint="eastAsia"/>
          <w:sz w:val="24"/>
          <w:highlight w:val="none"/>
        </w:rPr>
        <w:t>　　ア　落札者の決定に当たっては、入札書に記載された金額に当該金額の１００分の１０に相当する額を加算した金額（当該金額に１円未満の端数があるときは、その端数を切り捨てた金額）をもって落札価格とするので、入札者は、消費税及び地方消費税に係る課税事業者であるか免税事業者であるかを問わず、見積もった</w:t>
      </w:r>
      <w:r>
        <w:rPr>
          <w:rFonts w:hint="eastAsia"/>
          <w:color w:val="000000"/>
          <w:sz w:val="24"/>
          <w:highlight w:val="none"/>
        </w:rPr>
        <w:t>契約金額の１１０分の１００に相当する金額を入札書に記載すること。なお、入札書の金額には、賃貸借期間の総額を記載すること。</w:t>
      </w:r>
    </w:p>
    <w:p>
      <w:pPr>
        <w:pStyle w:val="0"/>
        <w:tabs>
          <w:tab w:val="left" w:leader="none" w:pos="567"/>
        </w:tabs>
        <w:ind w:leftChars="0" w:hanging="690" w:hangingChars="300"/>
        <w:jc w:val="left"/>
        <w:rPr>
          <w:rFonts w:hint="default"/>
          <w:color w:val="000000"/>
          <w:sz w:val="24"/>
          <w:highlight w:val="none"/>
        </w:rPr>
      </w:pPr>
      <w:r>
        <w:rPr>
          <w:rFonts w:hint="eastAsia"/>
          <w:color w:val="000000"/>
          <w:sz w:val="24"/>
          <w:highlight w:val="none"/>
        </w:rPr>
        <w:t>　　イ　入札書に記載する日付は、入札書作成日とする。</w:t>
      </w:r>
    </w:p>
    <w:p>
      <w:pPr>
        <w:pStyle w:val="0"/>
        <w:tabs>
          <w:tab w:val="left" w:leader="none" w:pos="567"/>
        </w:tabs>
        <w:ind w:leftChars="0" w:hanging="690" w:hangingChars="300"/>
        <w:jc w:val="left"/>
        <w:rPr>
          <w:rFonts w:hint="default"/>
          <w:color w:val="000000"/>
          <w:sz w:val="24"/>
          <w:highlight w:val="none"/>
        </w:rPr>
      </w:pPr>
      <w:r>
        <w:rPr>
          <w:rFonts w:hint="eastAsia"/>
          <w:color w:val="000000"/>
          <w:sz w:val="24"/>
          <w:highlight w:val="none"/>
        </w:rPr>
        <w:t>　　ウ　入札金額の最上位桁の左に￥マークを記載すること。</w:t>
      </w:r>
    </w:p>
    <w:p>
      <w:pPr>
        <w:pStyle w:val="0"/>
        <w:tabs>
          <w:tab w:val="left" w:leader="none" w:pos="567"/>
        </w:tabs>
        <w:ind w:leftChars="0" w:hanging="690" w:hangingChars="300"/>
        <w:jc w:val="left"/>
        <w:rPr>
          <w:rFonts w:hint="default"/>
          <w:color w:val="000000"/>
          <w:sz w:val="24"/>
          <w:highlight w:val="none"/>
        </w:rPr>
      </w:pPr>
    </w:p>
    <w:p>
      <w:pPr>
        <w:pStyle w:val="0"/>
        <w:tabs>
          <w:tab w:val="left" w:leader="none" w:pos="567"/>
        </w:tabs>
        <w:ind w:left="770" w:hanging="770" w:hangingChars="350"/>
        <w:jc w:val="left"/>
        <w:rPr>
          <w:rFonts w:hint="default"/>
          <w:color w:val="000000"/>
          <w:sz w:val="24"/>
          <w:highlight w:val="none"/>
        </w:rPr>
      </w:pPr>
      <w:r>
        <w:rPr>
          <w:rFonts w:hint="eastAsia"/>
          <w:color w:val="000000"/>
          <w:sz w:val="24"/>
          <w:highlight w:val="none"/>
        </w:rPr>
        <w:t>７　開札</w:t>
      </w:r>
    </w:p>
    <w:p>
      <w:pPr>
        <w:pStyle w:val="17"/>
        <w:numPr>
          <w:numId w:val="0"/>
        </w:numPr>
        <w:tabs>
          <w:tab w:val="left" w:leader="none" w:pos="567"/>
        </w:tabs>
        <w:ind w:left="0" w:leftChars="0" w:firstLine="233" w:firstLineChars="100"/>
        <w:jc w:val="left"/>
        <w:rPr>
          <w:rFonts w:hint="default"/>
          <w:color w:val="000000"/>
          <w:sz w:val="24"/>
          <w:highlight w:val="none"/>
        </w:rPr>
      </w:pPr>
      <w:r>
        <w:rPr>
          <w:rFonts w:hint="eastAsia" w:ascii="ＭＳ 明朝" w:hAnsi="ＭＳ 明朝" w:eastAsia="ＭＳ 明朝"/>
          <w:color w:val="000000"/>
          <w:sz w:val="24"/>
          <w:highlight w:val="none"/>
        </w:rPr>
        <w:t>(1)</w:t>
      </w:r>
      <w:r>
        <w:rPr>
          <w:rFonts w:hint="eastAsia" w:ascii="ＭＳ 明朝" w:hAnsi="ＭＳ 明朝" w:eastAsia="ＭＳ 明朝"/>
          <w:color w:val="000000"/>
          <w:sz w:val="24"/>
          <w:highlight w:val="none"/>
        </w:rPr>
        <w:t>　</w:t>
      </w:r>
      <w:r>
        <w:rPr>
          <w:rFonts w:hint="eastAsia"/>
          <w:color w:val="000000"/>
          <w:sz w:val="24"/>
          <w:highlight w:val="none"/>
        </w:rPr>
        <w:t>開札年月日</w:t>
      </w:r>
    </w:p>
    <w:p>
      <w:pPr>
        <w:pStyle w:val="0"/>
        <w:tabs>
          <w:tab w:val="left" w:leader="none" w:pos="567"/>
        </w:tabs>
        <w:ind w:left="0" w:leftChars="0" w:firstLine="814" w:firstLineChars="350"/>
        <w:jc w:val="left"/>
        <w:rPr>
          <w:rFonts w:hint="default"/>
          <w:sz w:val="24"/>
          <w:highlight w:val="none"/>
        </w:rPr>
      </w:pPr>
      <w:r>
        <w:rPr>
          <w:rFonts w:hint="eastAsia"/>
          <w:color w:val="000000"/>
          <w:sz w:val="24"/>
          <w:highlight w:val="none"/>
        </w:rPr>
        <w:t>令和８年１０月１６日（金）午前１０時</w:t>
      </w:r>
    </w:p>
    <w:p>
      <w:pPr>
        <w:pStyle w:val="17"/>
        <w:numPr>
          <w:numId w:val="0"/>
        </w:numPr>
        <w:tabs>
          <w:tab w:val="left" w:leader="none" w:pos="567"/>
        </w:tabs>
        <w:ind w:left="0" w:leftChars="0" w:firstLine="233" w:firstLineChars="100"/>
        <w:jc w:val="left"/>
        <w:rPr>
          <w:rFonts w:hint="default"/>
          <w:sz w:val="24"/>
          <w:highlight w:val="none"/>
        </w:rPr>
      </w:pPr>
      <w:r>
        <w:rPr>
          <w:rFonts w:hint="eastAsia" w:asciiTheme="minorEastAsia" w:hAnsiTheme="minorEastAsia" w:eastAsiaTheme="minorEastAsia"/>
          <w:sz w:val="24"/>
          <w:highlight w:val="none"/>
        </w:rPr>
        <w:t>(2)</w:t>
      </w:r>
      <w:r>
        <w:rPr>
          <w:rFonts w:hint="eastAsia" w:asciiTheme="minorEastAsia" w:hAnsiTheme="minorEastAsia" w:eastAsiaTheme="minorEastAsia"/>
          <w:sz w:val="24"/>
          <w:highlight w:val="none"/>
        </w:rPr>
        <w:t>　</w:t>
      </w:r>
      <w:r>
        <w:rPr>
          <w:rFonts w:hint="eastAsia"/>
          <w:color w:val="auto"/>
          <w:sz w:val="24"/>
          <w:highlight w:val="none"/>
        </w:rPr>
        <w:t>開</w:t>
      </w:r>
      <w:r>
        <w:rPr>
          <w:rFonts w:hint="eastAsia"/>
          <w:sz w:val="24"/>
          <w:highlight w:val="none"/>
        </w:rPr>
        <w:t>札場所</w:t>
      </w:r>
    </w:p>
    <w:p>
      <w:pPr>
        <w:pStyle w:val="0"/>
        <w:tabs>
          <w:tab w:val="left" w:leader="none" w:pos="567"/>
        </w:tabs>
        <w:ind w:left="0" w:leftChars="0" w:firstLine="814" w:firstLineChars="350"/>
        <w:jc w:val="left"/>
        <w:rPr>
          <w:rFonts w:hint="default"/>
          <w:sz w:val="24"/>
          <w:highlight w:val="none"/>
        </w:rPr>
      </w:pPr>
      <w:r>
        <w:rPr>
          <w:rFonts w:hint="eastAsia"/>
          <w:sz w:val="24"/>
          <w:highlight w:val="none"/>
        </w:rPr>
        <w:t>３の</w:t>
      </w:r>
      <w:r>
        <w:rPr>
          <w:rFonts w:hint="eastAsia" w:ascii="ＭＳ 明朝" w:hAnsi="ＭＳ 明朝" w:eastAsia="ＭＳ 明朝"/>
          <w:sz w:val="24"/>
          <w:highlight w:val="none"/>
        </w:rPr>
        <w:t>(1)</w:t>
      </w:r>
      <w:r>
        <w:rPr>
          <w:rFonts w:hint="eastAsia"/>
          <w:sz w:val="24"/>
          <w:highlight w:val="none"/>
        </w:rPr>
        <w:t>のアと同じ。</w:t>
      </w:r>
    </w:p>
    <w:p>
      <w:pPr>
        <w:pStyle w:val="17"/>
        <w:tabs>
          <w:tab w:val="left" w:leader="none" w:pos="567"/>
        </w:tabs>
        <w:ind w:left="945" w:leftChars="0"/>
        <w:jc w:val="left"/>
        <w:rPr>
          <w:rFonts w:hint="default"/>
          <w:sz w:val="24"/>
          <w:highlight w:val="none"/>
        </w:rPr>
      </w:pPr>
    </w:p>
    <w:p>
      <w:pPr>
        <w:pStyle w:val="0"/>
        <w:jc w:val="left"/>
        <w:rPr>
          <w:rFonts w:hint="default"/>
          <w:sz w:val="24"/>
          <w:highlight w:val="none"/>
        </w:rPr>
      </w:pPr>
      <w:r>
        <w:rPr>
          <w:rFonts w:hint="eastAsia"/>
          <w:color w:val="auto"/>
          <w:sz w:val="24"/>
          <w:highlight w:val="none"/>
        </w:rPr>
        <w:t>８</w:t>
      </w:r>
      <w:r>
        <w:rPr>
          <w:rFonts w:hint="eastAsia"/>
          <w:sz w:val="24"/>
          <w:highlight w:val="none"/>
        </w:rPr>
        <w:t>　落札者の決定</w:t>
      </w:r>
    </w:p>
    <w:p>
      <w:pPr>
        <w:pStyle w:val="0"/>
        <w:numPr>
          <w:numId w:val="0"/>
        </w:numPr>
        <w:ind w:left="436" w:leftChars="100" w:hanging="233" w:hangingChars="100"/>
        <w:jc w:val="left"/>
        <w:rPr>
          <w:rFonts w:hint="default"/>
          <w:sz w:val="24"/>
          <w:highlight w:val="none"/>
        </w:rPr>
      </w:pPr>
      <w:r>
        <w:rPr>
          <w:rFonts w:hint="eastAsia" w:ascii="ＭＳ 明朝" w:hAnsi="ＭＳ 明朝" w:eastAsia="ＭＳ 明朝"/>
          <w:sz w:val="24"/>
          <w:highlight w:val="none"/>
        </w:rPr>
        <w:t>(1)</w:t>
      </w:r>
      <w:r>
        <w:rPr>
          <w:rFonts w:hint="eastAsia" w:ascii="ＭＳ 明朝" w:hAnsi="ＭＳ 明朝" w:eastAsia="ＭＳ 明朝"/>
          <w:sz w:val="24"/>
          <w:highlight w:val="none"/>
        </w:rPr>
        <w:t>　</w:t>
      </w:r>
      <w:r>
        <w:rPr>
          <w:rFonts w:hint="eastAsia"/>
          <w:sz w:val="24"/>
          <w:highlight w:val="none"/>
        </w:rPr>
        <w:t>落札者は、予定価格の制限の範囲内で最低の価格をもって有効な入札をした者を落札者とする。</w:t>
      </w:r>
    </w:p>
    <w:p>
      <w:pPr>
        <w:pStyle w:val="17"/>
        <w:numPr>
          <w:numId w:val="0"/>
        </w:numPr>
        <w:ind w:left="833" w:leftChars="114" w:hanging="602" w:hangingChars="259"/>
        <w:jc w:val="left"/>
        <w:rPr>
          <w:rFonts w:hint="default"/>
          <w:sz w:val="24"/>
          <w:highlight w:val="none"/>
        </w:rPr>
      </w:pPr>
      <w:r>
        <w:rPr>
          <w:rFonts w:hint="eastAsia" w:asciiTheme="minorEastAsia" w:hAnsiTheme="minorEastAsia" w:eastAsiaTheme="minorEastAsia"/>
          <w:sz w:val="24"/>
          <w:highlight w:val="none"/>
        </w:rPr>
        <w:t>(2)</w:t>
      </w:r>
      <w:r>
        <w:rPr>
          <w:rFonts w:hint="eastAsia" w:asciiTheme="minorEastAsia" w:hAnsiTheme="minorEastAsia" w:eastAsiaTheme="minorEastAsia"/>
          <w:sz w:val="24"/>
          <w:highlight w:val="none"/>
        </w:rPr>
        <w:t>　</w:t>
      </w:r>
      <w:r>
        <w:rPr>
          <w:rFonts w:hint="eastAsia"/>
          <w:sz w:val="24"/>
          <w:highlight w:val="none"/>
        </w:rPr>
        <w:t>入札回数は、初回を含め</w:t>
      </w:r>
      <w:r>
        <w:rPr>
          <w:rFonts w:hint="eastAsia" w:ascii="ＭＳ 明朝" w:hAnsi="ＭＳ 明朝" w:eastAsia="ＭＳ 明朝"/>
          <w:sz w:val="24"/>
          <w:highlight w:val="none"/>
        </w:rPr>
        <w:t>２</w:t>
      </w:r>
      <w:r>
        <w:rPr>
          <w:rFonts w:hint="eastAsia"/>
          <w:sz w:val="24"/>
          <w:highlight w:val="none"/>
        </w:rPr>
        <w:t>回までとする。</w:t>
      </w:r>
    </w:p>
    <w:p>
      <w:pPr>
        <w:pStyle w:val="17"/>
        <w:numPr>
          <w:numId w:val="0"/>
        </w:numPr>
        <w:kinsoku w:val="1"/>
        <w:overflowPunct w:val="1"/>
        <w:spacing w:before="0" w:beforeLines="0" w:beforeAutospacing="0" w:after="0" w:afterLines="0" w:afterAutospacing="0"/>
        <w:ind w:left="459" w:leftChars="108" w:right="0" w:rightChars="0" w:hanging="240" w:hangingChars="103"/>
        <w:jc w:val="both"/>
        <w:rPr>
          <w:rFonts w:hint="default"/>
          <w:sz w:val="24"/>
          <w:highlight w:val="none"/>
        </w:rPr>
      </w:pPr>
      <w:r>
        <w:rPr>
          <w:rFonts w:hint="eastAsia" w:ascii="ＭＳ 明朝" w:hAnsi="ＭＳ 明朝" w:eastAsia="ＭＳ 明朝"/>
          <w:sz w:val="24"/>
          <w:highlight w:val="none"/>
        </w:rPr>
        <w:t>(3)</w:t>
      </w:r>
      <w:r>
        <w:rPr>
          <w:rFonts w:hint="eastAsia" w:ascii="ＭＳ 明朝" w:hAnsi="ＭＳ 明朝" w:eastAsia="ＭＳ 明朝"/>
          <w:sz w:val="24"/>
          <w:highlight w:val="none"/>
        </w:rPr>
        <w:t>　</w:t>
      </w:r>
      <w:r>
        <w:rPr>
          <w:rFonts w:hint="eastAsia"/>
          <w:sz w:val="24"/>
          <w:highlight w:val="none"/>
        </w:rPr>
        <w:t>落札者となるべき同価格の入札をした者が２者以上あるときは、</w:t>
      </w:r>
      <w:r>
        <w:rPr>
          <w:rFonts w:hint="eastAsia"/>
          <w:color w:val="auto"/>
          <w:sz w:val="24"/>
          <w:highlight w:val="none"/>
        </w:rPr>
        <w:t>当該入札事務に関係のない本市職員が</w:t>
      </w:r>
      <w:r>
        <w:rPr>
          <w:rFonts w:hint="eastAsia"/>
          <w:sz w:val="24"/>
          <w:highlight w:val="none"/>
        </w:rPr>
        <w:t>くじを引いて落札者を決定するものとする。</w:t>
      </w:r>
    </w:p>
    <w:p>
      <w:pPr>
        <w:pStyle w:val="0"/>
        <w:numPr>
          <w:numId w:val="0"/>
        </w:numPr>
        <w:ind w:left="0" w:leftChars="0" w:firstLine="233" w:firstLineChars="100"/>
        <w:jc w:val="left"/>
        <w:rPr>
          <w:rFonts w:hint="default"/>
          <w:sz w:val="24"/>
          <w:highlight w:val="none"/>
        </w:rPr>
      </w:pPr>
      <w:r>
        <w:rPr>
          <w:rFonts w:hint="eastAsia" w:ascii="ＭＳ 明朝" w:hAnsi="ＭＳ 明朝" w:eastAsia="ＭＳ 明朝"/>
          <w:sz w:val="24"/>
          <w:highlight w:val="none"/>
        </w:rPr>
        <w:t>(4)</w:t>
      </w:r>
      <w:r>
        <w:rPr>
          <w:rFonts w:hint="eastAsia" w:ascii="ＭＳ 明朝" w:hAnsi="ＭＳ 明朝" w:eastAsia="ＭＳ 明朝"/>
          <w:sz w:val="24"/>
          <w:highlight w:val="none"/>
        </w:rPr>
        <w:t>　</w:t>
      </w:r>
      <w:r>
        <w:rPr>
          <w:rFonts w:hint="eastAsia"/>
          <w:sz w:val="24"/>
          <w:highlight w:val="none"/>
        </w:rPr>
        <w:t>開札した結果、落札者となるべき者がいないときは、別途連絡する。</w:t>
      </w:r>
    </w:p>
    <w:p>
      <w:pPr>
        <w:pStyle w:val="17"/>
        <w:ind w:left="945" w:leftChars="0"/>
        <w:jc w:val="left"/>
        <w:rPr>
          <w:rFonts w:hint="default"/>
          <w:sz w:val="24"/>
          <w:highlight w:val="none"/>
        </w:rPr>
      </w:pPr>
    </w:p>
    <w:p>
      <w:pPr>
        <w:pStyle w:val="0"/>
        <w:jc w:val="left"/>
        <w:rPr>
          <w:rFonts w:hint="default"/>
          <w:sz w:val="24"/>
          <w:highlight w:val="none"/>
        </w:rPr>
      </w:pPr>
      <w:r>
        <w:rPr>
          <w:rFonts w:hint="eastAsia"/>
          <w:color w:val="auto"/>
          <w:sz w:val="24"/>
          <w:highlight w:val="none"/>
        </w:rPr>
        <w:t>９</w:t>
      </w:r>
      <w:r>
        <w:rPr>
          <w:rFonts w:hint="eastAsia"/>
          <w:sz w:val="24"/>
          <w:highlight w:val="none"/>
        </w:rPr>
        <w:t>　入札保証金</w:t>
      </w:r>
    </w:p>
    <w:p>
      <w:pPr>
        <w:pStyle w:val="0"/>
        <w:widowControl w:val="0"/>
        <w:spacing w:before="0" w:beforeLines="0" w:beforeAutospacing="0" w:after="0" w:afterLines="0" w:afterAutospacing="0"/>
        <w:ind w:leftChars="0" w:right="-67" w:rightChars="-33" w:hanging="233" w:hangingChars="100"/>
        <w:jc w:val="left"/>
        <w:rPr>
          <w:rFonts w:hint="default"/>
          <w:sz w:val="24"/>
          <w:highlight w:val="none"/>
        </w:rPr>
      </w:pPr>
      <w:r>
        <w:rPr>
          <w:rFonts w:hint="eastAsia"/>
          <w:sz w:val="24"/>
          <w:highlight w:val="none"/>
        </w:rPr>
        <w:t>　　下関市契約規則</w:t>
      </w:r>
      <w:bookmarkStart w:id="0" w:name="_GoBack"/>
      <w:bookmarkEnd w:id="0"/>
      <w:r>
        <w:rPr>
          <w:rFonts w:hint="eastAsia"/>
          <w:sz w:val="24"/>
          <w:highlight w:val="none"/>
        </w:rPr>
        <w:t>による。ただし、納付が必要であるものについては、後日通知する。</w:t>
      </w:r>
    </w:p>
    <w:p>
      <w:pPr>
        <w:pStyle w:val="0"/>
        <w:widowControl w:val="0"/>
        <w:spacing w:before="0" w:beforeLines="0" w:beforeAutospacing="0" w:after="0" w:afterLines="0" w:afterAutospacing="0"/>
        <w:ind w:leftChars="0" w:right="0" w:rightChars="0" w:hanging="230" w:hangingChars="100"/>
        <w:jc w:val="left"/>
        <w:rPr>
          <w:rFonts w:hint="default"/>
          <w:sz w:val="24"/>
          <w:highlight w:val="none"/>
        </w:rPr>
      </w:pPr>
    </w:p>
    <w:p>
      <w:pPr>
        <w:pStyle w:val="0"/>
        <w:jc w:val="left"/>
        <w:rPr>
          <w:rFonts w:hint="default"/>
          <w:sz w:val="24"/>
          <w:highlight w:val="none"/>
        </w:rPr>
      </w:pPr>
      <w:r>
        <w:rPr>
          <w:rFonts w:hint="eastAsia" w:asciiTheme="minorEastAsia" w:hAnsiTheme="minorEastAsia" w:eastAsiaTheme="minorEastAsia"/>
          <w:color w:val="auto"/>
          <w:sz w:val="24"/>
          <w:highlight w:val="none"/>
        </w:rPr>
        <w:t>10</w:t>
      </w:r>
      <w:r>
        <w:rPr>
          <w:rFonts w:hint="eastAsia"/>
          <w:sz w:val="24"/>
          <w:highlight w:val="none"/>
        </w:rPr>
        <w:t>　契約書の作成の要否</w:t>
      </w:r>
    </w:p>
    <w:p>
      <w:pPr>
        <w:pStyle w:val="0"/>
        <w:ind w:left="220" w:hanging="220" w:hangingChars="100"/>
        <w:jc w:val="left"/>
        <w:rPr>
          <w:rFonts w:hint="default"/>
          <w:sz w:val="24"/>
          <w:highlight w:val="none"/>
        </w:rPr>
      </w:pPr>
      <w:r>
        <w:rPr>
          <w:rFonts w:hint="eastAsia"/>
          <w:sz w:val="24"/>
          <w:highlight w:val="none"/>
        </w:rPr>
        <w:t>　　要する。別紙２「契約条項（案）」のとおり。</w:t>
      </w:r>
    </w:p>
    <w:p>
      <w:pPr>
        <w:pStyle w:val="0"/>
        <w:jc w:val="left"/>
        <w:rPr>
          <w:rFonts w:hint="default"/>
          <w:sz w:val="24"/>
          <w:highlight w:val="none"/>
        </w:rPr>
      </w:pPr>
    </w:p>
    <w:p>
      <w:pPr>
        <w:pStyle w:val="0"/>
        <w:ind w:left="153" w:hanging="153" w:hangingChars="100"/>
        <w:jc w:val="left"/>
        <w:rPr>
          <w:rFonts w:hint="default"/>
          <w:color w:val="auto"/>
          <w:sz w:val="24"/>
          <w:highlight w:val="none"/>
        </w:rPr>
      </w:pPr>
      <w:r>
        <w:rPr>
          <w:rFonts w:hint="eastAsia" w:asciiTheme="minorEastAsia" w:hAnsiTheme="minorEastAsia" w:eastAsiaTheme="minorEastAsia"/>
          <w:color w:val="auto"/>
          <w:kern w:val="0"/>
          <w:sz w:val="24"/>
          <w:highlight w:val="none"/>
        </w:rPr>
        <w:t>11</w:t>
      </w:r>
      <w:r>
        <w:rPr>
          <w:rFonts w:hint="eastAsia"/>
          <w:color w:val="auto"/>
          <w:kern w:val="0"/>
          <w:sz w:val="24"/>
          <w:highlight w:val="none"/>
        </w:rPr>
        <w:t>　</w:t>
      </w:r>
      <w:r>
        <w:rPr>
          <w:rFonts w:hint="eastAsia"/>
          <w:color w:val="auto"/>
          <w:sz w:val="24"/>
          <w:highlight w:val="none"/>
        </w:rPr>
        <w:t>支払条件</w:t>
      </w:r>
    </w:p>
    <w:p>
      <w:pPr>
        <w:pStyle w:val="0"/>
        <w:ind w:left="220" w:hanging="220" w:hangingChars="100"/>
        <w:jc w:val="left"/>
        <w:rPr>
          <w:rFonts w:hint="default"/>
          <w:color w:val="auto"/>
          <w:sz w:val="24"/>
          <w:highlight w:val="none"/>
        </w:rPr>
      </w:pPr>
      <w:r>
        <w:rPr>
          <w:rFonts w:hint="eastAsia"/>
          <w:color w:val="auto"/>
          <w:sz w:val="24"/>
          <w:highlight w:val="none"/>
        </w:rPr>
        <w:t>　　毎月払いとし、適正な請求書を受領後３０日以内に支払う。</w:t>
      </w:r>
    </w:p>
    <w:p>
      <w:pPr>
        <w:pStyle w:val="0"/>
        <w:jc w:val="left"/>
        <w:rPr>
          <w:rFonts w:hint="default"/>
          <w:color w:val="auto"/>
          <w:sz w:val="24"/>
          <w:highlight w:val="none"/>
        </w:rPr>
      </w:pPr>
    </w:p>
    <w:p>
      <w:pPr>
        <w:pStyle w:val="0"/>
        <w:ind w:left="153" w:hanging="153" w:hangingChars="100"/>
        <w:jc w:val="left"/>
        <w:rPr>
          <w:rFonts w:hint="default"/>
          <w:color w:val="auto"/>
          <w:sz w:val="24"/>
          <w:highlight w:val="none"/>
        </w:rPr>
      </w:pPr>
      <w:r>
        <w:rPr>
          <w:rFonts w:hint="eastAsia" w:asciiTheme="minorEastAsia" w:hAnsiTheme="minorEastAsia" w:eastAsiaTheme="minorEastAsia"/>
          <w:color w:val="auto"/>
          <w:kern w:val="0"/>
          <w:sz w:val="24"/>
          <w:highlight w:val="none"/>
        </w:rPr>
        <w:t>12</w:t>
      </w:r>
      <w:r>
        <w:rPr>
          <w:rFonts w:hint="eastAsia"/>
          <w:color w:val="auto"/>
          <w:kern w:val="0"/>
          <w:sz w:val="24"/>
          <w:highlight w:val="none"/>
        </w:rPr>
        <w:t>　</w:t>
      </w:r>
      <w:r>
        <w:rPr>
          <w:rFonts w:hint="eastAsia"/>
          <w:color w:val="auto"/>
          <w:sz w:val="24"/>
          <w:highlight w:val="none"/>
        </w:rPr>
        <w:t>入札の無効</w:t>
      </w:r>
    </w:p>
    <w:p>
      <w:pPr>
        <w:pStyle w:val="0"/>
        <w:ind w:left="220" w:hanging="220" w:hangingChars="100"/>
        <w:jc w:val="left"/>
        <w:rPr>
          <w:rFonts w:hint="eastAsia" w:ascii="ＭＳ 明朝" w:hAnsi="ＭＳ 明朝" w:eastAsia="ＭＳ 明朝"/>
          <w:color w:val="000000"/>
          <w:sz w:val="24"/>
          <w:highlight w:val="none"/>
        </w:rPr>
      </w:pPr>
      <w:r>
        <w:rPr>
          <w:rFonts w:hint="eastAsia" w:ascii="ＭＳ 明朝" w:hAnsi="ＭＳ 明朝" w:eastAsia="ＭＳ 明朝"/>
          <w:color w:val="000000"/>
          <w:sz w:val="24"/>
          <w:highlight w:val="none"/>
        </w:rPr>
        <w:t>　</w:t>
      </w:r>
      <w:r>
        <w:rPr>
          <w:rFonts w:hint="eastAsia" w:ascii="ＭＳ 明朝" w:hAnsi="ＭＳ 明朝" w:eastAsia="ＭＳ 明朝"/>
          <w:color w:val="000000"/>
          <w:sz w:val="24"/>
          <w:highlight w:val="none"/>
        </w:rPr>
        <w:t xml:space="preserve">  </w:t>
      </w:r>
      <w:r>
        <w:rPr>
          <w:rFonts w:hint="eastAsia" w:ascii="ＭＳ 明朝" w:hAnsi="ＭＳ 明朝" w:eastAsia="ＭＳ 明朝"/>
          <w:color w:val="000000"/>
          <w:sz w:val="24"/>
          <w:highlight w:val="none"/>
        </w:rPr>
        <w:t>次の各号のいずれかに該当する入札は無効とする。</w:t>
      </w:r>
    </w:p>
    <w:p>
      <w:pPr>
        <w:pStyle w:val="0"/>
        <w:numPr>
          <w:numId w:val="0"/>
        </w:numPr>
        <w:ind w:left="0" w:leftChars="0" w:firstLine="233" w:firstLineChars="100"/>
        <w:jc w:val="left"/>
        <w:rPr>
          <w:rFonts w:hint="eastAsia" w:ascii="ＭＳ 明朝" w:hAnsi="ＭＳ 明朝" w:eastAsia="ＭＳ 明朝"/>
          <w:color w:val="000000"/>
          <w:sz w:val="24"/>
          <w:highlight w:val="none"/>
        </w:rPr>
      </w:pPr>
      <w:r>
        <w:rPr>
          <w:rFonts w:hint="eastAsia" w:ascii="ＭＳ 明朝" w:hAnsi="ＭＳ 明朝" w:eastAsia="ＭＳ 明朝"/>
          <w:color w:val="000000"/>
          <w:sz w:val="24"/>
          <w:highlight w:val="none"/>
        </w:rPr>
        <w:t>(1)</w:t>
      </w:r>
      <w:r>
        <w:rPr>
          <w:rFonts w:hint="eastAsia" w:ascii="ＭＳ 明朝" w:hAnsi="ＭＳ 明朝" w:eastAsia="ＭＳ 明朝"/>
          <w:color w:val="000000"/>
          <w:sz w:val="24"/>
          <w:highlight w:val="none"/>
        </w:rPr>
        <w:t>　２の入札参加資格のない者がした入札</w:t>
      </w:r>
    </w:p>
    <w:p>
      <w:pPr>
        <w:pStyle w:val="0"/>
        <w:numPr>
          <w:numId w:val="0"/>
        </w:numPr>
        <w:ind w:left="0" w:leftChars="0" w:firstLine="233" w:firstLineChars="100"/>
        <w:jc w:val="left"/>
        <w:rPr>
          <w:rFonts w:hint="eastAsia" w:ascii="ＭＳ 明朝" w:hAnsi="ＭＳ 明朝" w:eastAsia="ＭＳ 明朝"/>
          <w:color w:val="000000"/>
          <w:sz w:val="24"/>
          <w:highlight w:val="none"/>
        </w:rPr>
      </w:pPr>
      <w:r>
        <w:rPr>
          <w:rFonts w:hint="eastAsia" w:ascii="ＭＳ 明朝" w:hAnsi="ＭＳ 明朝" w:eastAsia="ＭＳ 明朝"/>
          <w:color w:val="000000"/>
          <w:sz w:val="24"/>
          <w:highlight w:val="none"/>
        </w:rPr>
        <w:t>(2)</w:t>
      </w:r>
      <w:r>
        <w:rPr>
          <w:rFonts w:hint="eastAsia" w:ascii="ＭＳ 明朝" w:hAnsi="ＭＳ 明朝" w:eastAsia="ＭＳ 明朝"/>
          <w:color w:val="000000"/>
          <w:sz w:val="24"/>
          <w:highlight w:val="none"/>
        </w:rPr>
        <w:t>　本公告に定める提出書類について虚偽の記載をした者がした入札</w:t>
      </w:r>
    </w:p>
    <w:p>
      <w:pPr>
        <w:pStyle w:val="0"/>
        <w:ind w:left="469" w:leftChars="113" w:hanging="199" w:hangingChars="74"/>
        <w:jc w:val="left"/>
        <w:rPr>
          <w:rFonts w:hint="eastAsia" w:ascii="ＭＳ 明朝" w:hAnsi="ＭＳ 明朝" w:eastAsia="ＭＳ 明朝"/>
          <w:color w:val="000000"/>
          <w:sz w:val="24"/>
          <w:highlight w:val="none"/>
        </w:rPr>
      </w:pPr>
      <w:r>
        <w:rPr>
          <w:rFonts w:hint="eastAsia" w:ascii="ＭＳ 明朝" w:hAnsi="ＭＳ 明朝" w:eastAsia="ＭＳ 明朝"/>
          <w:color w:val="000000"/>
          <w:sz w:val="24"/>
          <w:highlight w:val="none"/>
        </w:rPr>
        <w:t>(3)</w:t>
      </w:r>
      <w:r>
        <w:rPr>
          <w:rFonts w:hint="eastAsia" w:ascii="ＭＳ 明朝" w:hAnsi="ＭＳ 明朝" w:eastAsia="ＭＳ 明朝"/>
          <w:color w:val="000000"/>
          <w:sz w:val="24"/>
          <w:highlight w:val="none"/>
        </w:rPr>
        <w:t>　明瞭でない入札書又は入札金額の判読できない入札書によりなされた入札</w:t>
      </w:r>
    </w:p>
    <w:p>
      <w:pPr>
        <w:pStyle w:val="0"/>
        <w:ind w:left="486" w:leftChars="129" w:hanging="178" w:hangingChars="66"/>
        <w:jc w:val="left"/>
        <w:rPr>
          <w:rFonts w:hint="eastAsia" w:ascii="ＭＳ 明朝" w:hAnsi="ＭＳ 明朝" w:eastAsia="ＭＳ 明朝"/>
          <w:color w:val="000000"/>
          <w:sz w:val="24"/>
          <w:highlight w:val="none"/>
        </w:rPr>
      </w:pPr>
      <w:r>
        <w:rPr>
          <w:rFonts w:hint="eastAsia" w:ascii="ＭＳ 明朝" w:hAnsi="ＭＳ 明朝" w:eastAsia="ＭＳ 明朝"/>
          <w:color w:val="000000"/>
          <w:sz w:val="24"/>
          <w:highlight w:val="none"/>
        </w:rPr>
        <w:t>(4)</w:t>
      </w:r>
      <w:r>
        <w:rPr>
          <w:rFonts w:hint="eastAsia" w:ascii="ＭＳ 明朝" w:hAnsi="ＭＳ 明朝" w:eastAsia="ＭＳ 明朝"/>
          <w:color w:val="000000"/>
          <w:sz w:val="24"/>
          <w:highlight w:val="none"/>
        </w:rPr>
        <w:t>　入札者の記名押印のない入札書又は所在地の記載がない入札書によりなされた入札</w:t>
      </w:r>
    </w:p>
    <w:p>
      <w:pPr>
        <w:pStyle w:val="0"/>
        <w:ind w:left="436" w:leftChars="100" w:hanging="233" w:hangingChars="100"/>
        <w:jc w:val="left"/>
        <w:rPr>
          <w:rFonts w:hint="eastAsia" w:ascii="ＭＳ 明朝" w:hAnsi="ＭＳ 明朝" w:eastAsia="ＭＳ 明朝"/>
          <w:color w:val="000000"/>
          <w:sz w:val="24"/>
          <w:highlight w:val="none"/>
        </w:rPr>
      </w:pPr>
      <w:r>
        <w:rPr>
          <w:rFonts w:hint="eastAsia" w:ascii="ＭＳ 明朝" w:hAnsi="ＭＳ 明朝" w:eastAsia="ＭＳ 明朝"/>
          <w:color w:val="000000"/>
          <w:sz w:val="24"/>
          <w:highlight w:val="none"/>
        </w:rPr>
        <w:t>(5)</w:t>
      </w:r>
      <w:r>
        <w:rPr>
          <w:rFonts w:hint="eastAsia" w:ascii="ＭＳ 明朝" w:hAnsi="ＭＳ 明朝" w:eastAsia="ＭＳ 明朝"/>
          <w:color w:val="000000"/>
          <w:sz w:val="24"/>
          <w:highlight w:val="none"/>
        </w:rPr>
        <w:t>　入札保証金の納付が必要な場合において、入札保証金の納付がない者又は入札保証金が不足する者によりなされた入札</w:t>
      </w:r>
    </w:p>
    <w:p>
      <w:pPr>
        <w:pStyle w:val="0"/>
        <w:ind w:left="0" w:leftChars="0" w:firstLine="233" w:firstLineChars="100"/>
        <w:jc w:val="left"/>
        <w:rPr>
          <w:rFonts w:hint="eastAsia" w:ascii="ＭＳ 明朝" w:hAnsi="ＭＳ 明朝" w:eastAsia="ＭＳ 明朝"/>
          <w:color w:val="000000"/>
          <w:sz w:val="24"/>
          <w:highlight w:val="none"/>
        </w:rPr>
      </w:pPr>
      <w:r>
        <w:rPr>
          <w:rFonts w:hint="eastAsia" w:ascii="ＭＳ 明朝" w:hAnsi="ＭＳ 明朝" w:eastAsia="ＭＳ 明朝"/>
          <w:color w:val="000000"/>
          <w:sz w:val="24"/>
          <w:highlight w:val="none"/>
        </w:rPr>
        <w:t>(6)</w:t>
      </w:r>
      <w:r>
        <w:rPr>
          <w:rFonts w:hint="eastAsia" w:ascii="ＭＳ 明朝" w:hAnsi="ＭＳ 明朝" w:eastAsia="ＭＳ 明朝"/>
          <w:color w:val="000000"/>
          <w:sz w:val="24"/>
          <w:highlight w:val="none"/>
        </w:rPr>
        <w:t>　入札金額を訂正したもの</w:t>
      </w:r>
    </w:p>
    <w:p>
      <w:pPr>
        <w:pStyle w:val="0"/>
        <w:ind w:left="0" w:leftChars="0" w:firstLine="233" w:firstLineChars="100"/>
        <w:jc w:val="left"/>
        <w:rPr>
          <w:rFonts w:hint="eastAsia" w:ascii="ＭＳ 明朝" w:hAnsi="ＭＳ 明朝" w:eastAsia="ＭＳ 明朝"/>
          <w:color w:val="000000"/>
          <w:sz w:val="24"/>
          <w:highlight w:val="none"/>
        </w:rPr>
      </w:pPr>
      <w:r>
        <w:rPr>
          <w:rFonts w:hint="eastAsia" w:ascii="ＭＳ 明朝" w:hAnsi="ＭＳ 明朝" w:eastAsia="ＭＳ 明朝"/>
          <w:color w:val="000000"/>
          <w:sz w:val="24"/>
          <w:highlight w:val="none"/>
        </w:rPr>
        <w:t>(7)</w:t>
      </w:r>
      <w:r>
        <w:rPr>
          <w:rFonts w:hint="eastAsia" w:ascii="ＭＳ 明朝" w:hAnsi="ＭＳ 明朝" w:eastAsia="ＭＳ 明朝"/>
          <w:color w:val="000000"/>
          <w:sz w:val="24"/>
          <w:highlight w:val="none"/>
        </w:rPr>
        <w:t>　入札金額内訳書の提出がないもの</w:t>
      </w:r>
    </w:p>
    <w:p>
      <w:pPr>
        <w:pStyle w:val="0"/>
        <w:ind w:left="0" w:leftChars="0" w:firstLine="233" w:firstLineChars="100"/>
        <w:jc w:val="left"/>
        <w:rPr>
          <w:rFonts w:hint="default"/>
          <w:sz w:val="24"/>
          <w:highlight w:val="none"/>
        </w:rPr>
      </w:pPr>
      <w:r>
        <w:rPr>
          <w:rFonts w:hint="eastAsia" w:ascii="ＭＳ 明朝" w:hAnsi="ＭＳ 明朝" w:eastAsia="ＭＳ 明朝"/>
          <w:color w:val="000000"/>
          <w:sz w:val="24"/>
          <w:highlight w:val="none"/>
        </w:rPr>
        <w:t>(8)</w:t>
      </w:r>
      <w:r>
        <w:rPr>
          <w:rFonts w:hint="eastAsia" w:ascii="ＭＳ 明朝" w:hAnsi="ＭＳ 明朝" w:eastAsia="ＭＳ 明朝"/>
          <w:color w:val="000000"/>
          <w:sz w:val="24"/>
          <w:highlight w:val="none"/>
        </w:rPr>
        <w:t>　入札書の金額と入札金額内訳書の入札書記入金額が一致しないもの</w:t>
      </w:r>
    </w:p>
    <w:p>
      <w:pPr>
        <w:pStyle w:val="0"/>
        <w:ind w:left="660" w:hanging="660" w:hangingChars="300"/>
        <w:jc w:val="left"/>
        <w:rPr>
          <w:rFonts w:hint="default"/>
          <w:sz w:val="24"/>
          <w:highlight w:val="none"/>
        </w:rPr>
      </w:pPr>
    </w:p>
    <w:p>
      <w:pPr>
        <w:pStyle w:val="0"/>
        <w:ind w:left="459" w:hanging="459" w:hangingChars="300"/>
        <w:jc w:val="left"/>
        <w:rPr>
          <w:rFonts w:hint="default"/>
          <w:sz w:val="24"/>
          <w:highlight w:val="none"/>
        </w:rPr>
      </w:pPr>
      <w:r>
        <w:rPr>
          <w:rFonts w:hint="eastAsia" w:asciiTheme="minorEastAsia" w:hAnsiTheme="minorEastAsia" w:eastAsiaTheme="minorEastAsia"/>
          <w:color w:val="auto"/>
          <w:kern w:val="0"/>
          <w:sz w:val="24"/>
          <w:highlight w:val="none"/>
        </w:rPr>
        <w:t>13</w:t>
      </w:r>
      <w:r>
        <w:rPr>
          <w:rFonts w:hint="eastAsia"/>
          <w:kern w:val="0"/>
          <w:sz w:val="24"/>
          <w:highlight w:val="none"/>
        </w:rPr>
        <w:t>　</w:t>
      </w:r>
      <w:r>
        <w:rPr>
          <w:rFonts w:hint="eastAsia"/>
          <w:sz w:val="24"/>
          <w:highlight w:val="none"/>
        </w:rPr>
        <w:t>その他</w:t>
      </w:r>
    </w:p>
    <w:p>
      <w:pPr>
        <w:pStyle w:val="17"/>
        <w:numPr>
          <w:numId w:val="0"/>
        </w:numPr>
        <w:ind w:left="0" w:leftChars="0" w:firstLine="233" w:firstLineChars="100"/>
        <w:jc w:val="left"/>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hint="eastAsia" w:asciiTheme="minorEastAsia" w:hAnsiTheme="minorEastAsia" w:eastAsiaTheme="minorEastAsia"/>
          <w:sz w:val="24"/>
          <w:highlight w:val="none"/>
        </w:rPr>
        <w:t>　入札参加者は、仕様書及び関係法令等を熟読の上、入札すること。</w:t>
      </w:r>
    </w:p>
    <w:p>
      <w:pPr>
        <w:pStyle w:val="17"/>
        <w:numPr>
          <w:numId w:val="0"/>
        </w:numPr>
        <w:tabs>
          <w:tab w:val="clear" w:pos="1610"/>
          <w:tab w:val="left" w:leader="none" w:pos="920"/>
        </w:tabs>
        <w:ind w:left="436" w:leftChars="100" w:hanging="233" w:hangingChars="100"/>
        <w:jc w:val="left"/>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w:t>
      </w:r>
      <w:r>
        <w:rPr>
          <w:rFonts w:hint="eastAsia" w:asciiTheme="minorEastAsia" w:hAnsiTheme="minorEastAsia" w:eastAsiaTheme="minorEastAsia"/>
          <w:sz w:val="24"/>
          <w:highlight w:val="none"/>
        </w:rPr>
        <w:t>　入札参加者が入札の日までに入札条件を満たさなくなった場合は入札に参加できない。</w:t>
      </w:r>
    </w:p>
    <w:p>
      <w:pPr>
        <w:pStyle w:val="17"/>
        <w:widowControl w:val="0"/>
        <w:numPr>
          <w:numId w:val="0"/>
        </w:numPr>
        <w:tabs>
          <w:tab w:val="left" w:leader="none" w:pos="920"/>
        </w:tabs>
        <w:spacing w:before="0" w:beforeLines="0" w:beforeAutospacing="0" w:after="0" w:afterLines="0" w:afterAutospacing="0"/>
        <w:ind w:left="436" w:leftChars="100" w:hanging="233" w:hangingChars="100"/>
        <w:jc w:val="left"/>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(3)</w:t>
      </w:r>
      <w:r>
        <w:rPr>
          <w:rFonts w:hint="eastAsia" w:asciiTheme="minorEastAsia" w:hAnsiTheme="minorEastAsia" w:eastAsiaTheme="minorEastAsia"/>
          <w:sz w:val="24"/>
          <w:highlight w:val="none"/>
        </w:rPr>
        <w:t>　入札参加者は、入札辞退届（様式５号）の提出により、いつでも入札を辞退することができる。</w:t>
      </w:r>
    </w:p>
    <w:p>
      <w:pPr>
        <w:pStyle w:val="17"/>
        <w:widowControl w:val="0"/>
        <w:numPr>
          <w:numId w:val="0"/>
        </w:numPr>
        <w:tabs>
          <w:tab w:val="clear" w:pos="1150"/>
          <w:tab w:val="clear" w:pos="1610"/>
          <w:tab w:val="left" w:leader="none" w:pos="920"/>
        </w:tabs>
        <w:spacing w:before="0" w:beforeLines="0" w:beforeAutospacing="0" w:after="0" w:afterLines="0" w:afterAutospacing="0"/>
        <w:ind w:left="436" w:leftChars="100" w:hanging="233" w:hangingChars="100"/>
        <w:jc w:val="left"/>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(4)</w:t>
      </w:r>
      <w:r>
        <w:rPr>
          <w:rFonts w:hint="eastAsia" w:asciiTheme="minorEastAsia" w:hAnsiTheme="minorEastAsia" w:eastAsiaTheme="minorEastAsia"/>
          <w:sz w:val="24"/>
          <w:highlight w:val="none"/>
        </w:rPr>
        <w:t>　入札において、事故が起きたときや不正な行為があると認めたときは、入札を中止し、又は延期する場合がある。</w:t>
      </w:r>
    </w:p>
    <w:p>
      <w:pPr>
        <w:pStyle w:val="17"/>
        <w:numPr>
          <w:numId w:val="0"/>
        </w:numPr>
        <w:tabs>
          <w:tab w:val="clear" w:pos="1610"/>
          <w:tab w:val="left" w:leader="none" w:pos="920"/>
        </w:tabs>
        <w:ind w:left="436" w:leftChars="100" w:hanging="233" w:hangingChars="100"/>
        <w:jc w:val="left"/>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(5)</w:t>
      </w:r>
      <w:r>
        <w:rPr>
          <w:rFonts w:hint="eastAsia" w:asciiTheme="minorEastAsia" w:hAnsiTheme="minorEastAsia" w:eastAsiaTheme="minorEastAsia"/>
          <w:sz w:val="24"/>
          <w:highlight w:val="none"/>
        </w:rPr>
        <w:t>　入札参加者は、入札後、本公告及び仕様書についての不明を理由として異議を申し立てることはできない。</w:t>
      </w:r>
    </w:p>
    <w:p>
      <w:pPr>
        <w:pStyle w:val="17"/>
        <w:numPr>
          <w:numId w:val="0"/>
        </w:numPr>
        <w:tabs>
          <w:tab w:val="clear" w:pos="1610"/>
          <w:tab w:val="left" w:leader="none" w:pos="920"/>
        </w:tabs>
        <w:ind w:left="0" w:leftChars="0" w:firstLine="233" w:firstLineChars="100"/>
        <w:jc w:val="left"/>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(6)</w:t>
      </w:r>
      <w:r>
        <w:rPr>
          <w:rFonts w:hint="eastAsia" w:asciiTheme="minorEastAsia" w:hAnsiTheme="minorEastAsia" w:eastAsiaTheme="minorEastAsia"/>
          <w:sz w:val="24"/>
          <w:highlight w:val="none"/>
        </w:rPr>
        <w:t>　本件入札又は契約に関して要する費用については、全て入札参加者、契</w:t>
      </w:r>
    </w:p>
    <w:p>
      <w:pPr>
        <w:pStyle w:val="17"/>
        <w:numPr>
          <w:numId w:val="0"/>
        </w:numPr>
        <w:tabs>
          <w:tab w:val="clear" w:pos="1610"/>
          <w:tab w:val="left" w:leader="none" w:pos="920"/>
        </w:tabs>
        <w:ind w:left="0" w:leftChars="0" w:firstLine="538" w:firstLineChars="200"/>
        <w:jc w:val="left"/>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約相手方の負担とする。なお、申請書類等は返還しない。</w:t>
      </w:r>
    </w:p>
    <w:p>
      <w:pPr>
        <w:pStyle w:val="17"/>
        <w:numPr>
          <w:numId w:val="0"/>
        </w:numPr>
        <w:tabs>
          <w:tab w:val="clear" w:pos="1610"/>
          <w:tab w:val="left" w:leader="none" w:pos="920"/>
        </w:tabs>
        <w:ind w:left="508" w:leftChars="100" w:hanging="269" w:hangingChars="100"/>
        <w:jc w:val="left"/>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(7)</w:t>
      </w:r>
      <w:r>
        <w:rPr>
          <w:rFonts w:hint="eastAsia" w:asciiTheme="minorEastAsia" w:hAnsiTheme="minorEastAsia" w:eastAsiaTheme="minorEastAsia"/>
          <w:sz w:val="24"/>
          <w:highlight w:val="none"/>
        </w:rPr>
        <w:t>　契約手続きにおいて使用する言語および通貨は、日本語及び日本国通貨とする</w:t>
      </w:r>
      <w:r>
        <w:rPr>
          <w:rFonts w:hint="eastAsia" w:asciiTheme="minorEastAsia" w:hAnsiTheme="minorEastAsia" w:eastAsiaTheme="minorEastAsia"/>
          <w:color w:val="auto"/>
          <w:sz w:val="24"/>
          <w:highlight w:val="none"/>
        </w:rPr>
        <w:t>。</w:t>
      </w:r>
    </w:p>
    <w:p>
      <w:pPr>
        <w:pStyle w:val="0"/>
        <w:numPr>
          <w:numId w:val="0"/>
        </w:numPr>
        <w:tabs>
          <w:tab w:val="clear" w:pos="1610"/>
          <w:tab w:val="left" w:leader="none" w:pos="920"/>
        </w:tabs>
        <w:ind w:left="436" w:leftChars="100" w:hanging="233" w:hangingChars="100"/>
        <w:jc w:val="left"/>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(8)</w:t>
      </w:r>
      <w:r>
        <w:rPr>
          <w:rFonts w:hint="eastAsia" w:asciiTheme="minorEastAsia" w:hAnsiTheme="minorEastAsia" w:eastAsiaTheme="minorEastAsia"/>
          <w:sz w:val="24"/>
          <w:highlight w:val="none"/>
        </w:rPr>
        <w:t>　入札書等の契約に関する書類の作成</w:t>
      </w:r>
      <w:r>
        <w:rPr>
          <w:rFonts w:hint="eastAsia" w:asciiTheme="minorEastAsia" w:hAnsiTheme="minorEastAsia" w:eastAsiaTheme="minorEastAsia"/>
          <w:color w:val="auto"/>
          <w:sz w:val="24"/>
          <w:highlight w:val="none"/>
        </w:rPr>
        <w:t>に当たっては、</w:t>
      </w:r>
      <w:r>
        <w:rPr>
          <w:rFonts w:hint="eastAsia" w:asciiTheme="minorEastAsia" w:hAnsiTheme="minorEastAsia" w:eastAsiaTheme="minorEastAsia"/>
          <w:sz w:val="24"/>
          <w:highlight w:val="none"/>
        </w:rPr>
        <w:t>記載した文字等を容易に消去することのできる筆記用具（消せるボールペン等）は使用禁止とする。</w:t>
      </w:r>
    </w:p>
    <w:p>
      <w:pPr>
        <w:pStyle w:val="17"/>
        <w:numPr>
          <w:numId w:val="0"/>
        </w:numPr>
        <w:tabs>
          <w:tab w:val="clear" w:pos="1610"/>
          <w:tab w:val="left" w:leader="none" w:pos="920"/>
        </w:tabs>
        <w:ind w:left="0" w:leftChars="0" w:hanging="460" w:hangingChars="200"/>
        <w:jc w:val="left"/>
        <w:rPr>
          <w:rFonts w:hint="default"/>
          <w:sz w:val="24"/>
          <w:highlight w:val="none"/>
        </w:rPr>
      </w:pPr>
    </w:p>
    <w:p>
      <w:pPr>
        <w:pStyle w:val="0"/>
        <w:widowControl w:val="1"/>
        <w:ind w:left="0" w:leftChars="0" w:right="-292" w:rightChars="-122" w:firstLine="9146" w:firstLineChars="3400"/>
        <w:jc w:val="left"/>
        <w:rPr>
          <w:rFonts w:hint="default" w:ascii="ＭＳ 明朝" w:hAnsi="ＭＳ 明朝"/>
          <w:spacing w:val="20"/>
          <w:sz w:val="24"/>
        </w:rPr>
      </w:pPr>
      <w:r>
        <w:rPr>
          <w:rFonts w:hint="eastAsia"/>
          <w:sz w:val="24"/>
          <w:highlight w:val="none"/>
        </w:rPr>
        <w:t>以上</w:t>
      </w:r>
    </w:p>
    <w:sectPr>
      <w:pgSz w:w="11906" w:h="16838"/>
      <w:pgMar w:top="1758" w:right="1134" w:bottom="1588" w:left="1191" w:header="851" w:footer="992" w:gutter="0"/>
      <w:cols w:space="720"/>
      <w:textDirection w:val="lrTb"/>
      <w:docGrid w:type="linesAndChars" w:linePitch="449" w:charSpace="593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38"/>
  <w:drawingGridVerticalSpacing w:val="224"/>
  <w:displayHorizontalDrawingGridEvery w:val="0"/>
  <w:displayVerticalDrawingGridEvery w:val="2"/>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Century" w:hAnsi="Century"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rPr>
      <w:rFonts w:ascii="Century" w:hAnsi="Century" w:eastAsia="ＭＳ 明朝"/>
    </w:rPr>
  </w:style>
  <w:style w:type="paragraph" w:styleId="17">
    <w:name w:val="List Paragraph"/>
    <w:basedOn w:val="0"/>
    <w:next w:val="17"/>
    <w:link w:val="0"/>
    <w:uiPriority w:val="0"/>
    <w:qFormat/>
    <w:pPr>
      <w:ind w:left="840" w:leftChars="400"/>
    </w:pPr>
  </w:style>
  <w:style w:type="character" w:styleId="18">
    <w:name w:val="Hyperlink"/>
    <w:next w:val="18"/>
    <w:link w:val="0"/>
    <w:uiPriority w:val="0"/>
    <w:rPr>
      <w:color w:val="0000FF"/>
      <w:u w:val="single" w:color="auto"/>
    </w:rPr>
  </w:style>
  <w:style w:type="character" w:styleId="19" w:customStyle="1">
    <w:name w:val="p"/>
    <w:next w:val="19"/>
    <w:link w:val="0"/>
    <w:uiPriority w:val="0"/>
    <w:rPr/>
  </w:style>
  <w:style w:type="character" w:styleId="20">
    <w:name w:val="FollowedHyperlink"/>
    <w:basedOn w:val="10"/>
    <w:next w:val="20"/>
    <w:link w:val="0"/>
    <w:uiPriority w:val="0"/>
    <w:rPr>
      <w:color w:val="800080" w:themeColor="followedHyperlink"/>
      <w:u w:val="single" w:color="auto"/>
    </w:rPr>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sz w:val="18"/>
    </w:rPr>
  </w:style>
  <w:style w:type="paragraph" w:styleId="23">
    <w:name w:val="header"/>
    <w:basedOn w:val="0"/>
    <w:next w:val="23"/>
    <w:link w:val="24"/>
    <w:uiPriority w:val="0"/>
    <w:pPr>
      <w:tabs>
        <w:tab w:val="center" w:leader="none" w:pos="4252"/>
        <w:tab w:val="right" w:leader="none" w:pos="8504"/>
      </w:tabs>
      <w:snapToGrid w:val="0"/>
    </w:pPr>
  </w:style>
  <w:style w:type="character" w:styleId="24" w:customStyle="1">
    <w:name w:val="ヘッダー (文字)"/>
    <w:basedOn w:val="10"/>
    <w:next w:val="24"/>
    <w:link w:val="23"/>
    <w:uiPriority w:val="0"/>
    <w:rPr>
      <w:rFonts w:ascii="Century" w:hAnsi="Century" w:eastAsia="ＭＳ 明朝"/>
    </w:rPr>
  </w:style>
  <w:style w:type="paragraph" w:styleId="25">
    <w:name w:val="footer"/>
    <w:basedOn w:val="0"/>
    <w:next w:val="25"/>
    <w:link w:val="26"/>
    <w:uiPriority w:val="0"/>
    <w:pPr>
      <w:tabs>
        <w:tab w:val="center" w:leader="none" w:pos="4252"/>
        <w:tab w:val="right" w:leader="none" w:pos="8504"/>
      </w:tabs>
      <w:snapToGrid w:val="0"/>
    </w:pPr>
  </w:style>
  <w:style w:type="character" w:styleId="26" w:customStyle="1">
    <w:name w:val="フッター (文字)"/>
    <w:basedOn w:val="10"/>
    <w:next w:val="26"/>
    <w:link w:val="25"/>
    <w:uiPriority w:val="0"/>
    <w:rPr>
      <w:rFonts w:ascii="Century" w:hAnsi="Century" w:eastAsia="ＭＳ 明朝"/>
    </w:rPr>
  </w:style>
  <w:style w:type="paragraph" w:styleId="27">
    <w:name w:val="Date"/>
    <w:basedOn w:val="0"/>
    <w:next w:val="0"/>
    <w:link w:val="28"/>
    <w:uiPriority w:val="0"/>
  </w:style>
  <w:style w:type="character" w:styleId="28" w:customStyle="1">
    <w:name w:val="日付 (文字)"/>
    <w:basedOn w:val="10"/>
    <w:next w:val="28"/>
    <w:link w:val="27"/>
    <w:uiPriority w:val="0"/>
    <w:rPr>
      <w:rFonts w:ascii="Century" w:hAnsi="Century" w:eastAsia="ＭＳ 明朝"/>
    </w:r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paragraph" w:styleId="31">
    <w:name w:val="No Spacing"/>
    <w:next w:val="31"/>
    <w:link w:val="0"/>
    <w:uiPriority w:val="0"/>
    <w:qFormat/>
    <w:pPr>
      <w:widowControl w:val="0"/>
      <w:jc w:val="both"/>
    </w:pPr>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908</TotalTime>
  <Pages>6</Pages>
  <Words>57</Words>
  <Characters>3211</Characters>
  <Application>JUST Note</Application>
  <Lines>179</Lines>
  <Paragraphs>120</Paragraphs>
  <Company>下関市</Company>
  <CharactersWithSpaces>3349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axxxxxx</dc:creator>
  <cp:lastModifiedBy>井上　卓也</cp:lastModifiedBy>
  <cp:lastPrinted>2026-08-03T06:00:13Z</cp:lastPrinted>
  <dcterms:created xsi:type="dcterms:W3CDTF">2018-03-27T04:30:00Z</dcterms:created>
  <dcterms:modified xsi:type="dcterms:W3CDTF">2026-09-11T02:28:35Z</dcterms:modified>
  <cp:revision>82</cp:revision>
</cp:coreProperties>
</file>