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3" behindDoc="0" locked="0" layoutInCell="1" hidden="0" allowOverlap="1">
                <wp:simplePos x="0" y="0"/>
                <wp:positionH relativeFrom="margin">
                  <wp:posOffset>1905</wp:posOffset>
                </wp:positionH>
                <wp:positionV relativeFrom="paragraph">
                  <wp:posOffset>57150</wp:posOffset>
                </wp:positionV>
                <wp:extent cx="5848350" cy="247650"/>
                <wp:effectExtent l="635" t="635" r="29845" b="10795"/>
                <wp:wrapNone/>
                <wp:docPr id="1026" name="Text Box 578"/>
                <a:graphic xmlns:a="http://schemas.openxmlformats.org/drawingml/2006/main">
                  <a:graphicData uri="http://schemas.microsoft.com/office/word/2010/wordprocessingShape">
                    <wps:wsp>
                      <wps:cNvPr id="1026" name="Text Box 578"/>
                      <wps:cNvSpPr txBox="1">
                        <a:spLocks noChangeArrowheads="1"/>
                      </wps:cNvSpPr>
                      <wps:spPr>
                        <a:xfrm>
                          <a:off x="0" y="0"/>
                          <a:ext cx="5848350" cy="24765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1"/>
                              </w:numPr>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伐採後に森林以外の用途に供されることとなる場合の伐採に係る森林の状況報告</w:t>
                            </w:r>
                          </w:p>
                          <w:p>
                            <w:pPr>
                              <w:pStyle w:val="20"/>
                              <w:numPr>
                                <w:ilvl w:val="0"/>
                                <w:numId w:val="1"/>
                              </w:numPr>
                              <w:ind w:leftChars="0"/>
                              <w:rPr>
                                <w:rFonts w:hint="default" w:asciiTheme="majorEastAsia" w:hAnsiTheme="majorEastAsia" w:eastAsiaTheme="majorEastAsia"/>
                                <w:color w:val="FFFFFF" w:themeColor="background1"/>
                                <w:sz w:val="24"/>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4.5pt;mso-position-vertical-relative:text;mso-position-horizontal-relative:margin;v-text-anchor:middle;position:absolute;height:19.5pt;mso-wrap-distance-top:0pt;width:460.5pt;mso-wrap-distance-left:9pt;margin-left:0.15pt;z-index:3;" o:spid="_x0000_s1026"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伐採後に森林以外の用途に供されることとなる場合の伐採に係る森林の状況報告</w:t>
                      </w:r>
                    </w:p>
                    <w:p>
                      <w:pPr>
                        <w:pStyle w:val="20"/>
                        <w:numPr>
                          <w:ilvl w:val="0"/>
                          <w:numId w:val="1"/>
                        </w:numPr>
                        <w:ind w:leftChars="0"/>
                        <w:rPr>
                          <w:rFonts w:hint="default" w:asciiTheme="majorEastAsia" w:hAnsiTheme="majorEastAsia" w:eastAsiaTheme="majorEastAsia"/>
                          <w:color w:val="FFFFFF" w:themeColor="background1"/>
                          <w:sz w:val="24"/>
                        </w:rPr>
                      </w:pPr>
                    </w:p>
                  </w:txbxContent>
                </v:textbox>
                <v:imagedata o:title=""/>
                <w10:wrap type="none" anchorx="margin" anchory="text"/>
              </v:shape>
            </w:pict>
          </mc:Fallback>
        </mc:AlternateContent>
      </w:r>
      <w:bookmarkStart w:id="0" w:name="_GoBack"/>
      <w:bookmarkEnd w:id="0"/>
    </w:p>
    <w:p>
      <w:pPr>
        <w:pStyle w:val="0"/>
        <w:autoSpaceDE w:val="0"/>
        <w:autoSpaceDN w:val="0"/>
        <w:spacing w:line="360" w:lineRule="auto"/>
        <w:jc w:val="left"/>
        <w:rPr>
          <w:rFonts w:hint="default"/>
        </w:rPr>
      </w:pPr>
    </w:p>
    <w:p>
      <w:pPr>
        <w:pStyle w:val="0"/>
        <w:autoSpaceDE w:val="0"/>
        <w:autoSpaceDN w:val="0"/>
        <w:spacing w:line="240" w:lineRule="exact"/>
        <w:jc w:val="center"/>
        <w:rPr>
          <w:rFonts w:hint="default"/>
        </w:rPr>
      </w:pPr>
      <w:r>
        <w:rPr>
          <w:rFonts w:hint="default"/>
        </w:rPr>
        <w:t>伐</w:t>
      </w:r>
      <w:r>
        <w:rPr>
          <w:rFonts w:hint="eastAsia"/>
        </w:rPr>
        <w:t xml:space="preserve"> </w:t>
      </w:r>
      <w:r>
        <w:rPr>
          <w:rFonts w:hint="default"/>
        </w:rPr>
        <w:t>採</w:t>
      </w:r>
      <w:r>
        <w:rPr>
          <w:rFonts w:hint="eastAsia"/>
        </w:rPr>
        <w:t xml:space="preserve"> </w:t>
      </w:r>
      <w:r>
        <w:rPr>
          <w:rFonts w:hint="default"/>
        </w:rPr>
        <w:t>に</w:t>
      </w:r>
      <w:r>
        <w:rPr>
          <w:rFonts w:hint="eastAsia"/>
        </w:rPr>
        <w:t xml:space="preserve"> </w:t>
      </w:r>
      <w:r>
        <w:rPr>
          <w:rFonts w:hint="default"/>
        </w:rPr>
        <w:t>係</w:t>
      </w:r>
      <w:r>
        <w:rPr>
          <w:rFonts w:hint="eastAsia"/>
        </w:rPr>
        <w:t xml:space="preserve"> </w:t>
      </w:r>
      <w:r>
        <w:rPr>
          <w:rFonts w:hint="default"/>
        </w:rPr>
        <w:t>る</w:t>
      </w:r>
      <w:r>
        <w:rPr>
          <w:rFonts w:hint="eastAsia"/>
        </w:rPr>
        <w:t xml:space="preserve"> </w:t>
      </w:r>
      <w:r>
        <w:rPr>
          <w:rFonts w:hint="default"/>
        </w:rPr>
        <w:t>森</w:t>
      </w:r>
      <w:r>
        <w:rPr>
          <w:rFonts w:hint="eastAsia"/>
        </w:rPr>
        <w:t xml:space="preserve"> </w:t>
      </w:r>
      <w:r>
        <w:rPr>
          <w:rFonts w:hint="default"/>
        </w:rPr>
        <w:t>林</w:t>
      </w:r>
      <w:r>
        <w:rPr>
          <w:rFonts w:hint="eastAsia"/>
        </w:rPr>
        <w:t xml:space="preserve"> </w:t>
      </w:r>
      <w:r>
        <w:rPr>
          <w:rFonts w:hint="default"/>
        </w:rPr>
        <w:t>の</w:t>
      </w:r>
      <w:r>
        <w:rPr>
          <w:rFonts w:hint="eastAsia"/>
        </w:rPr>
        <w:t xml:space="preserve"> </w:t>
      </w:r>
      <w:r>
        <w:rPr>
          <w:rFonts w:hint="default"/>
        </w:rPr>
        <w:t>状</w:t>
      </w:r>
      <w:r>
        <w:rPr>
          <w:rFonts w:hint="eastAsia"/>
        </w:rPr>
        <w:t xml:space="preserve"> </w:t>
      </w:r>
      <w:r>
        <w:rPr>
          <w:rFonts w:hint="default"/>
        </w:rPr>
        <w:t>況</w:t>
      </w:r>
      <w:r>
        <w:rPr>
          <w:rFonts w:hint="eastAsia"/>
        </w:rPr>
        <w:t xml:space="preserve"> </w:t>
      </w:r>
      <w:r>
        <w:rPr>
          <w:rFonts w:hint="default"/>
        </w:rPr>
        <w:t>報</w:t>
      </w:r>
      <w:r>
        <w:rPr>
          <w:rFonts w:hint="eastAsia"/>
        </w:rPr>
        <w:t xml:space="preserve"> </w:t>
      </w:r>
      <w:r>
        <w:rPr>
          <w:rFonts w:hint="default"/>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令和</w:t>
      </w:r>
      <w:r>
        <w:rPr>
          <w:rFonts w:hint="eastAsia"/>
        </w:rPr>
        <w:t>５年４月</w:t>
      </w:r>
      <w:r>
        <w:rPr>
          <w:rFonts w:hint="default"/>
        </w:rPr>
        <w:t>20</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5031105</wp:posOffset>
                </wp:positionH>
                <wp:positionV relativeFrom="paragraph">
                  <wp:posOffset>81915</wp:posOffset>
                </wp:positionV>
                <wp:extent cx="1112520" cy="252095"/>
                <wp:effectExtent l="316230" t="7493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5pt;mso-position-vertical-relative:text;mso-position-horizontal-relative:text;v-text-anchor:middle;position:absolute;height:19.850000000000001pt;mso-wrap-distance-top:0pt;width:87.6pt;mso-wrap-distance-left:9pt;margin-left:396.15pt;z-index:4;" o:spid="_x0000_s1027" o:allowincell="t" o:allowoverlap="t" filled="t" fillcolor="#ffffff [3212]" stroked="t" strokecolor="#000000" strokeweight="0.75pt" o:spt="48" type="#_x0000_t48" adj="-6028,-6366,-4500,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28" name="AutoShape 572"/>
                <a:graphic xmlns:a="http://schemas.openxmlformats.org/drawingml/2006/main">
                  <a:graphicData uri="http://schemas.microsoft.com/office/word/2010/wordprocessingShape">
                    <wps:wsp>
                      <wps:cNvPr id="1028" name="AutoShape 572"/>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028" o:allowincell="t" o:allowoverlap="t" filled="f" stroked="t" strokecolor="#0000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w:t xml:space="preserve">  </w:t>
      </w:r>
      <w:r>
        <w:rPr>
          <w:rFonts w:hint="eastAsia"/>
        </w:rPr>
        <w:t>令和５年２月１日に提出した伐採及び伐採後の造林の届出書に係る森林につき次のとおり伐採を実施したので、森林法第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2524125</wp:posOffset>
                </wp:positionH>
                <wp:positionV relativeFrom="paragraph">
                  <wp:posOffset>46990</wp:posOffset>
                </wp:positionV>
                <wp:extent cx="1607820" cy="207010"/>
                <wp:effectExtent l="488950" t="0" r="29210" b="122555"/>
                <wp:wrapNone/>
                <wp:docPr id="1029" name="AutoShape 524"/>
                <a:graphic xmlns:a="http://schemas.openxmlformats.org/drawingml/2006/main">
                  <a:graphicData uri="http://schemas.microsoft.com/office/word/2010/wordprocessingShape">
                    <wps:wsp>
                      <wps:cNvPr id="1029"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面積が</w:t>
                            </w:r>
                            <w:r>
                              <w:rPr>
                                <w:rFonts w:hint="default" w:ascii="ＭＳ ゴシック" w:hAnsi="ＭＳ ゴシック" w:eastAsia="ＭＳ ゴシック"/>
                                <w:sz w:val="14"/>
                              </w:rPr>
                              <w:t>1ha</w:t>
                            </w:r>
                            <w:r>
                              <w:rPr>
                                <w:rFonts w:hint="default" w:ascii="ＭＳ ゴシック" w:hAnsi="ＭＳ ゴシック" w:eastAsia="ＭＳ ゴシック"/>
                                <w:sz w:val="14"/>
                              </w:rPr>
                              <w:t>以下であり、</w:t>
                            </w:r>
                            <w:r>
                              <w:rPr>
                                <w:rFonts w:hint="eastAsia" w:ascii="ＭＳ ゴシック" w:hAnsi="ＭＳ ゴシック" w:eastAsia="ＭＳ ゴシック"/>
                                <w:sz w:val="14"/>
                              </w:rPr>
                              <w:t>適正</w:t>
                            </w:r>
                            <w:r>
                              <w:rPr>
                                <w:rFonts w:hint="default" w:ascii="ＭＳ ゴシック" w:hAnsi="ＭＳ ゴシック" w:eastAsia="ＭＳ ゴシック"/>
                                <w:sz w:val="14"/>
                              </w:rPr>
                              <w:t>。</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3.7pt;mso-position-vertical-relative:text;mso-position-horizontal-relative:text;v-text-anchor:middle;position:absolute;height:16.3pt;mso-wrap-distance-top:0pt;width:126.6pt;mso-wrap-distance-left:9pt;margin-left:198.75pt;z-index:9;" o:spid="_x0000_s1029"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面積が</w:t>
                      </w:r>
                      <w:r>
                        <w:rPr>
                          <w:rFonts w:hint="default" w:ascii="ＭＳ ゴシック" w:hAnsi="ＭＳ ゴシック" w:eastAsia="ＭＳ ゴシック"/>
                          <w:sz w:val="14"/>
                        </w:rPr>
                        <w:t>1ha</w:t>
                      </w:r>
                      <w:r>
                        <w:rPr>
                          <w:rFonts w:hint="default" w:ascii="ＭＳ ゴシック" w:hAnsi="ＭＳ ゴシック" w:eastAsia="ＭＳ ゴシック"/>
                          <w:sz w:val="14"/>
                        </w:rPr>
                        <w:t>以下であり、</w:t>
                      </w:r>
                      <w:r>
                        <w:rPr>
                          <w:rFonts w:hint="eastAsia" w:ascii="ＭＳ ゴシック" w:hAnsi="ＭＳ ゴシック" w:eastAsia="ＭＳ ゴシック"/>
                          <w:sz w:val="14"/>
                        </w:rPr>
                        <w:t>適正</w:t>
                      </w:r>
                      <w:r>
                        <w:rPr>
                          <w:rFonts w:hint="default" w:ascii="ＭＳ ゴシック" w:hAnsi="ＭＳ ゴシック" w:eastAsia="ＭＳ ゴシック"/>
                          <w:sz w:val="14"/>
                        </w:rPr>
                        <w:t>。</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1"/>
              </w:rPr>
              <w:t>伐採面</w:t>
            </w:r>
            <w:r>
              <w:rPr>
                <w:rFonts w:hint="eastAsia"/>
                <w:kern w:val="0"/>
                <w:fitText w:val="126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0.50h</w:t>
            </w:r>
            <w:r>
              <w:rPr>
                <w:rFonts w:hint="eastAsia"/>
              </w:rPr>
              <w:t>a</w:t>
            </w:r>
            <w:r>
              <w:rPr>
                <w:rFonts w:hint="eastAsia"/>
              </w:rPr>
              <w:t>（うち人工林</w:t>
            </w:r>
            <w:r>
              <w:rPr>
                <w:rFonts w:hint="default"/>
              </w:rPr>
              <w:t>0.50</w:t>
            </w:r>
            <w:r>
              <w:rPr>
                <w:rFonts w:hint="eastAsia"/>
              </w:rPr>
              <w:t>h</w:t>
            </w:r>
            <w:r>
              <w:rPr>
                <w:rFonts w:hint="default"/>
              </w:rPr>
              <w:t>a</w:t>
            </w:r>
            <w:r>
              <w:rPr>
                <w:rFonts w:hint="default" w:ascii="Times New Roman" w:hAnsi="Times New Roman"/>
              </w:rPr>
              <w:t>、天然林</w:t>
            </w:r>
            <w:r>
              <w:rPr>
                <w:rFonts w:hint="eastAsia"/>
              </w:rPr>
              <w:t>0</w:t>
            </w:r>
            <w:r>
              <w:rPr>
                <w:rFonts w:hint="default"/>
              </w:rPr>
              <w:t>.00</w:t>
            </w:r>
            <w:r>
              <w:rPr>
                <w:rFonts w:hint="eastAsia"/>
              </w:rPr>
              <w:t>h</w:t>
            </w:r>
            <w:r>
              <w:rPr>
                <w:rFonts w:hint="default"/>
              </w:rPr>
              <w:t>a</w:t>
            </w:r>
            <w:r>
              <w:rPr>
                <w:rFonts w:hint="default" w:ascii="Times New Roman" w:hAnsi="Times New Roman"/>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2"/>
              </w:rPr>
              <w:t>伐採方</w:t>
            </w:r>
            <w:r>
              <w:rPr>
                <w:rFonts w:hint="eastAsia"/>
                <w:kern w:val="0"/>
                <w:fitText w:val="126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48260</wp:posOffset>
                      </wp:positionH>
                      <wp:positionV relativeFrom="paragraph">
                        <wp:posOffset>-42545</wp:posOffset>
                      </wp:positionV>
                      <wp:extent cx="381000" cy="238125"/>
                      <wp:effectExtent l="635" t="635" r="29845" b="10795"/>
                      <wp:wrapNone/>
                      <wp:docPr id="1030" name="楕円 971"/>
                      <a:graphic xmlns:a="http://schemas.openxmlformats.org/drawingml/2006/main">
                        <a:graphicData uri="http://schemas.microsoft.com/office/word/2010/wordprocessingShape">
                          <wps:wsp>
                            <wps:cNvPr id="1030" name="楕円 971"/>
                            <wps:cNvSpPr/>
                            <wps:spPr>
                              <a:xfrm>
                                <a:off x="0" y="0"/>
                                <a:ext cx="381000" cy="238125"/>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1" style="mso-wrap-distance-right:9pt;mso-wrap-distance-bottom:0pt;margin-top:-3.35pt;mso-position-vertical-relative:text;mso-position-horizontal-relative:text;position:absolute;height:18.75pt;mso-wrap-distance-top:0pt;width:30pt;mso-wrap-distance-left:9pt;margin-left:3.8pt;z-index:5;" o:spid="_x0000_s1030"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1</w:t>
            </w:r>
            <w:r>
              <w:rPr>
                <w:rFonts w:hint="default"/>
              </w:rPr>
              <w:t>00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31" name="楕円 972"/>
                      <a:graphic xmlns:a="http://schemas.openxmlformats.org/drawingml/2006/main">
                        <a:graphicData uri="http://schemas.microsoft.com/office/word/2010/wordprocessingShape">
                          <wps:wsp>
                            <wps:cNvPr id="1031" name="楕円 972"/>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2" style="mso-wrap-distance-right:9pt;mso-wrap-distance-bottom:0pt;margin-top:0.9pt;mso-position-vertical-relative:text;mso-position-horizontal-relative:text;position:absolute;height:13.5pt;mso-wrap-distance-top:0pt;width:25.5pt;mso-wrap-distance-left:9pt;margin-left:123pt;z-index:6;" o:spid="_x0000_s1031"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default" w:ascii="Times New Roman" w:hAnsi="Times New Roman"/>
              </w:rPr>
              <w:t>（有）</w:t>
            </w:r>
            <w:r>
              <w:rPr>
                <w:rFonts w:hint="eastAsia"/>
              </w:rPr>
              <w:t>□□</w:t>
            </w:r>
            <w:r>
              <w:rPr>
                <w:rFonts w:hint="default" w:ascii="Times New Roman" w:hAnsi="Times New Roman"/>
              </w:rPr>
              <w:t>林業</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3"/>
              </w:rPr>
              <w:t>伐採樹</w:t>
            </w:r>
            <w:r>
              <w:rPr>
                <w:rFonts w:hint="eastAsia"/>
                <w:kern w:val="0"/>
                <w:fitText w:val="1260" w:id="3"/>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ヒノキ</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4"/>
              </w:rPr>
              <w:t>伐採</w:t>
            </w:r>
            <w:r>
              <w:rPr>
                <w:rFonts w:hint="eastAsia"/>
                <w:kern w:val="0"/>
                <w:fitText w:val="1260" w:id="4"/>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5"/>
              </w:rPr>
              <w:t>伐採の期</w:t>
            </w:r>
            <w:r>
              <w:rPr>
                <w:rFonts w:hint="eastAsia"/>
                <w:spacing w:val="2"/>
                <w:kern w:val="0"/>
                <w:fitText w:val="1260" w:id="5"/>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ascii="Times New Roman" w:hAnsi="Times New Roman"/>
              </w:rPr>
              <w:t>令和</w:t>
            </w:r>
            <w:r>
              <w:rPr>
                <w:rFonts w:hint="eastAsia"/>
              </w:rPr>
              <w:t>５</w:t>
            </w:r>
            <w:r>
              <w:rPr>
                <w:rFonts w:hint="default" w:ascii="Times New Roman" w:hAnsi="Times New Roman"/>
              </w:rPr>
              <w:t>年</w:t>
            </w:r>
            <w:r>
              <w:rPr>
                <w:rFonts w:hint="eastAsia"/>
              </w:rPr>
              <w:t>３</w:t>
            </w:r>
            <w:r>
              <w:rPr>
                <w:rFonts w:hint="default" w:ascii="Times New Roman" w:hAnsi="Times New Roman"/>
              </w:rPr>
              <w:t>月</w:t>
            </w:r>
            <w:r>
              <w:rPr>
                <w:rFonts w:hint="eastAsia"/>
              </w:rPr>
              <w:t>1</w:t>
            </w:r>
            <w:r>
              <w:rPr>
                <w:rFonts w:hint="default"/>
              </w:rPr>
              <w:t>2</w:t>
            </w:r>
            <w:r>
              <w:rPr>
                <w:rFonts w:hint="default" w:ascii="Times New Roman" w:hAnsi="Times New Roman"/>
              </w:rPr>
              <w:t>日～令和</w:t>
            </w:r>
            <w:r>
              <w:rPr>
                <w:rFonts w:hint="eastAsia"/>
              </w:rPr>
              <w:t>５</w:t>
            </w:r>
            <w:r>
              <w:rPr>
                <w:rFonts w:hint="default" w:ascii="Times New Roman" w:hAnsi="Times New Roman"/>
              </w:rPr>
              <w:t>年</w:t>
            </w:r>
            <w:r>
              <w:rPr>
                <w:rFonts w:hint="eastAsia"/>
              </w:rPr>
              <w:t>３</w:t>
            </w:r>
            <w:r>
              <w:rPr>
                <w:rFonts w:hint="default" w:ascii="Times New Roman" w:hAnsi="Times New Roman"/>
              </w:rPr>
              <w:t>月</w:t>
            </w:r>
            <w:r>
              <w:rPr>
                <w:rFonts w:hint="eastAsia"/>
              </w:rPr>
              <w:t>3</w:t>
            </w:r>
            <w:r>
              <w:rPr>
                <w:rFonts w:hint="default"/>
              </w:rPr>
              <w:t>0</w:t>
            </w:r>
            <w:r>
              <w:rPr>
                <w:rFonts w:hint="default" w:ascii="Times New Roman" w:hAnsi="Times New Roman"/>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6"/>
              </w:rPr>
              <w:t>集材方</w:t>
            </w:r>
            <w:r>
              <w:rPr>
                <w:rFonts w:hint="eastAsia"/>
                <w:kern w:val="0"/>
                <w:fitText w:val="1260" w:id="6"/>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1005205</wp:posOffset>
                      </wp:positionH>
                      <wp:positionV relativeFrom="paragraph">
                        <wp:posOffset>-48260</wp:posOffset>
                      </wp:positionV>
                      <wp:extent cx="504825" cy="247650"/>
                      <wp:effectExtent l="635" t="635" r="29845" b="10795"/>
                      <wp:wrapNone/>
                      <wp:docPr id="1032" name="楕円 973"/>
                      <a:graphic xmlns:a="http://schemas.openxmlformats.org/drawingml/2006/main">
                        <a:graphicData uri="http://schemas.microsoft.com/office/word/2010/wordprocessingShape">
                          <wps:wsp>
                            <wps:cNvPr id="1032" name="楕円 973"/>
                            <wps:cNvSpPr/>
                            <wps:spPr>
                              <a:xfrm>
                                <a:off x="0" y="0"/>
                                <a:ext cx="504825" cy="2476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3" style="mso-wrap-distance-right:9pt;mso-wrap-distance-bottom:0pt;margin-top:-3.8pt;mso-position-vertical-relative:text;mso-position-horizontal-relative:text;position:absolute;height:19.5pt;mso-wrap-distance-top:0pt;width:39.75pt;mso-wrap-distance-left:9pt;margin-left:79.150000000000006pt;z-index:7;" o:spid="_x0000_s103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３ｍ　・　延長　</w:t>
            </w:r>
            <w:r>
              <w:rPr>
                <w:rFonts w:hint="eastAsia"/>
              </w:rPr>
              <w:t>１００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r>
              <w:rPr>
                <w:rFonts w:hint="eastAsia"/>
              </w:rPr>
              <w:t>伐採後</w:t>
            </w:r>
            <w:r>
              <w:rPr>
                <w:rFonts w:hint="default" w:ascii="Times New Roman" w:hAnsi="Times New Roman"/>
              </w:rPr>
              <w:t>に宅地造成</w:t>
            </w:r>
            <w:r>
              <w:rPr>
                <w:rFonts w:hint="eastAsia"/>
              </w:rPr>
              <w:t>を</w:t>
            </w:r>
            <w:r>
              <w:rPr>
                <w:rFonts w:hint="default" w:ascii="Times New Roman" w:hAnsi="Times New Roman"/>
              </w:rPr>
              <w:t>予定（</w:t>
            </w:r>
            <w:r>
              <w:rPr>
                <w:rFonts w:hint="eastAsia"/>
              </w:rPr>
              <w:t>転用</w:t>
            </w:r>
            <w:r>
              <w:rPr>
                <w:rFonts w:hint="default" w:ascii="Times New Roman" w:hAnsi="Times New Roman"/>
              </w:rPr>
              <w:t>予定時期：</w:t>
            </w:r>
            <w:r>
              <w:rPr>
                <w:rFonts w:hint="eastAsia"/>
              </w:rPr>
              <w:t>令和６</w:t>
            </w:r>
            <w:r>
              <w:rPr>
                <w:rFonts w:hint="default" w:ascii="Times New Roman" w:hAnsi="Times New Roman"/>
              </w:rPr>
              <w:t>年</w:t>
            </w:r>
            <w:r>
              <w:rPr>
                <w:rFonts w:hint="eastAsia"/>
              </w:rPr>
              <w:t>２</w:t>
            </w:r>
            <w:r>
              <w:rPr>
                <w:rFonts w:hint="default" w:ascii="Times New Roman" w:hAnsi="Times New Roman"/>
              </w:rPr>
              <w:t>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3957320</wp:posOffset>
                </wp:positionH>
                <wp:positionV relativeFrom="paragraph">
                  <wp:posOffset>-635</wp:posOffset>
                </wp:positionV>
                <wp:extent cx="2027555" cy="275590"/>
                <wp:effectExtent l="280035" t="129540" r="29210" b="10160"/>
                <wp:wrapNone/>
                <wp:docPr id="1033" name="AutoShape 535"/>
                <a:graphic xmlns:a="http://schemas.openxmlformats.org/drawingml/2006/main">
                  <a:graphicData uri="http://schemas.microsoft.com/office/word/2010/wordprocessingShape">
                    <wps:wsp>
                      <wps:cNvPr id="1033" name="AutoShape 535"/>
                      <wps:cNvSpPr/>
                      <wps:spPr>
                        <a:xfrm>
                          <a:off x="0" y="0"/>
                          <a:ext cx="202755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時期を</w:t>
                            </w:r>
                            <w:r>
                              <w:rPr>
                                <w:rFonts w:hint="default" w:ascii="ＭＳ ゴシック" w:hAnsi="ＭＳ ゴシック" w:eastAsia="ＭＳ ゴシック"/>
                                <w:sz w:val="14"/>
                              </w:rPr>
                              <w:t>記載する。</w:t>
                            </w:r>
                          </w:p>
                          <w:p>
                            <w:pPr>
                              <w:pStyle w:val="0"/>
                              <w:spacing w:line="180" w:lineRule="exact"/>
                              <w:rPr>
                                <w:rFonts w:hint="default" w:ascii="ＭＳ ゴシック" w:hAnsi="ＭＳ ゴシック" w:eastAsia="ＭＳ ゴシック"/>
                                <w:sz w:val="14"/>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e-002pt;mso-position-vertical-relative:text;mso-position-horizontal-relative:text;v-text-anchor:middle;position:absolute;height:21.7pt;mso-wrap-distance-top:0pt;width:159.65pt;mso-wrap-distance-left:9pt;margin-left:311.60000000000002pt;z-index:8;" o:spid="_x0000_s1033"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時期を</w:t>
                      </w:r>
                      <w:r>
                        <w:rPr>
                          <w:rFonts w:hint="default" w:ascii="ＭＳ ゴシック" w:hAnsi="ＭＳ ゴシック" w:eastAsia="ＭＳ ゴシック"/>
                          <w:sz w:val="14"/>
                        </w:rPr>
                        <w:t>記載する。</w:t>
                      </w:r>
                    </w:p>
                    <w:p>
                      <w:pPr>
                        <w:pStyle w:val="0"/>
                        <w:spacing w:line="180" w:lineRule="exact"/>
                        <w:rPr>
                          <w:rFonts w:hint="default" w:ascii="ＭＳ ゴシック" w:hAnsi="ＭＳ ゴシック" w:eastAsia="ＭＳ ゴシック"/>
                          <w:sz w:val="14"/>
                        </w:rPr>
                      </w:pPr>
                    </w:p>
                  </w:txbxContent>
                </v:textbox>
                <v:imagedata o:title=""/>
                <w10:wrap type="none" anchorx="text" anchory="text"/>
              </v:shape>
            </w:pict>
          </mc:Fallback>
        </mc:AlternateContent>
      </w: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asciiTheme="minorEastAsia" w:hAnsiTheme="minorEastAsia" w:eastAsiaTheme="minorEastAsia"/>
          <w:kern w:val="0"/>
        </w:rPr>
      </w:pPr>
    </w:p>
    <w:sectPr>
      <w:footerReference r:id="rId6"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98AD116"/>
    <w:lvl w:ilvl="0" w:tplc="362217DE">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3</Pages>
  <Words>49</Words>
  <Characters>2151</Characters>
  <Application>JUST Note</Application>
  <Lines>186</Lines>
  <Paragraphs>125</Paragraphs>
  <Company>農林水産省</Company>
  <CharactersWithSpaces>2353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2022-03-27T02:19:23Z</dcterms:modified>
  <cp:revision>59</cp:revision>
</cp:coreProperties>
</file>